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5C27E780" wp14:editId="01E90C85">
                <wp:simplePos x="0" y="0"/>
                <wp:positionH relativeFrom="margin">
                  <wp:posOffset>5181600</wp:posOffset>
                </wp:positionH>
                <wp:positionV relativeFrom="margin">
                  <wp:posOffset>-210185</wp:posOffset>
                </wp:positionV>
                <wp:extent cx="2781300" cy="124777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2477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E063EF">
                              <w:rPr>
                                <w:rStyle w:val="Strong"/>
                                <w:color w:val="1F497D" w:themeColor="text2"/>
                              </w:rPr>
                              <w:t>May 27</w:t>
                            </w:r>
                            <w:r w:rsidR="00826C04" w:rsidRPr="001D1950">
                              <w:rPr>
                                <w:rStyle w:val="Strong"/>
                                <w:color w:val="1F497D" w:themeColor="text2"/>
                              </w:rPr>
                              <w:t>, 201</w:t>
                            </w:r>
                            <w:r w:rsidR="00132219" w:rsidRPr="001D1950">
                              <w:rPr>
                                <w:rStyle w:val="Strong"/>
                                <w:color w:val="1F497D" w:themeColor="text2"/>
                              </w:rPr>
                              <w:t>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1D1950">
                              <w:rPr>
                                <w:rStyle w:val="Strong"/>
                                <w:color w:val="1F497D" w:themeColor="text2"/>
                              </w:rPr>
                              <w:t>3:0</w:t>
                            </w:r>
                            <w:r w:rsidRPr="001D1950">
                              <w:rPr>
                                <w:rStyle w:val="Strong"/>
                                <w:color w:val="1F497D" w:themeColor="text2"/>
                              </w:rPr>
                              <w:t xml:space="preserve">0 to </w:t>
                            </w:r>
                            <w:r w:rsidR="001D1950">
                              <w:rPr>
                                <w:rStyle w:val="Strong"/>
                                <w:color w:val="1F497D" w:themeColor="text2"/>
                              </w:rPr>
                              <w:t>5</w:t>
                            </w:r>
                            <w:r w:rsidRPr="001D1950">
                              <w:rPr>
                                <w:rStyle w:val="Strong"/>
                                <w:color w:val="1F497D" w:themeColor="text2"/>
                              </w:rPr>
                              <w:t>:00 pm</w:t>
                            </w:r>
                          </w:p>
                          <w:p w:rsidR="0040415D" w:rsidRDefault="001D1950" w:rsidP="00CA513B">
                            <w:pPr>
                              <w:pStyle w:val="NoSpacing"/>
                            </w:pPr>
                            <w:r w:rsidRPr="001D1950">
                              <w:rPr>
                                <w:b/>
                                <w:color w:val="1F497D" w:themeColor="text2"/>
                              </w:rPr>
                              <w:t>35 Anthony Avenue, Augusta, ME</w:t>
                            </w:r>
                            <w:r w:rsidRPr="001D1950">
                              <w:rPr>
                                <w:color w:val="1F497D" w:themeColor="text2"/>
                              </w:rPr>
                              <w:t xml:space="preserve">  </w:t>
                            </w:r>
                            <w:r>
                              <w:t>04333</w:t>
                            </w:r>
                          </w:p>
                          <w:p w:rsidR="0040415D" w:rsidRDefault="0040415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8pt;margin-top:-16.55pt;width:219pt;height:98.2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40415D" w:rsidRPr="001D1950" w:rsidRDefault="0040415D" w:rsidP="00CA513B">
                      <w:pPr>
                        <w:pStyle w:val="NoSpacing"/>
                        <w:rPr>
                          <w:rStyle w:val="Strong"/>
                          <w:color w:val="1F497D" w:themeColor="text2"/>
                        </w:rPr>
                      </w:pPr>
                      <w:r w:rsidRPr="001D1950">
                        <w:rPr>
                          <w:rStyle w:val="Strong"/>
                          <w:color w:val="1F497D" w:themeColor="text2"/>
                        </w:rPr>
                        <w:t>Subcommittee: Evaluation</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Date: </w:t>
                      </w:r>
                      <w:r w:rsidR="00E063EF">
                        <w:rPr>
                          <w:rStyle w:val="Strong"/>
                          <w:color w:val="1F497D" w:themeColor="text2"/>
                        </w:rPr>
                        <w:t>May 27</w:t>
                      </w:r>
                      <w:r w:rsidR="00826C04" w:rsidRPr="001D1950">
                        <w:rPr>
                          <w:rStyle w:val="Strong"/>
                          <w:color w:val="1F497D" w:themeColor="text2"/>
                        </w:rPr>
                        <w:t>, 201</w:t>
                      </w:r>
                      <w:r w:rsidR="00132219" w:rsidRPr="001D1950">
                        <w:rPr>
                          <w:rStyle w:val="Strong"/>
                          <w:color w:val="1F497D" w:themeColor="text2"/>
                        </w:rPr>
                        <w:t>5</w:t>
                      </w:r>
                    </w:p>
                    <w:p w:rsidR="0040415D" w:rsidRPr="001D1950" w:rsidRDefault="0040415D" w:rsidP="00CA513B">
                      <w:pPr>
                        <w:pStyle w:val="NoSpacing"/>
                        <w:rPr>
                          <w:rStyle w:val="Strong"/>
                          <w:color w:val="1F497D" w:themeColor="text2"/>
                        </w:rPr>
                      </w:pPr>
                      <w:r w:rsidRPr="001D1950">
                        <w:rPr>
                          <w:rStyle w:val="Strong"/>
                          <w:color w:val="1F497D" w:themeColor="text2"/>
                        </w:rPr>
                        <w:t xml:space="preserve">Time: </w:t>
                      </w:r>
                      <w:r w:rsidR="001D1950">
                        <w:rPr>
                          <w:rStyle w:val="Strong"/>
                          <w:color w:val="1F497D" w:themeColor="text2"/>
                        </w:rPr>
                        <w:t>3:0</w:t>
                      </w:r>
                      <w:r w:rsidRPr="001D1950">
                        <w:rPr>
                          <w:rStyle w:val="Strong"/>
                          <w:color w:val="1F497D" w:themeColor="text2"/>
                        </w:rPr>
                        <w:t xml:space="preserve">0 to </w:t>
                      </w:r>
                      <w:r w:rsidR="001D1950">
                        <w:rPr>
                          <w:rStyle w:val="Strong"/>
                          <w:color w:val="1F497D" w:themeColor="text2"/>
                        </w:rPr>
                        <w:t>5</w:t>
                      </w:r>
                      <w:r w:rsidRPr="001D1950">
                        <w:rPr>
                          <w:rStyle w:val="Strong"/>
                          <w:color w:val="1F497D" w:themeColor="text2"/>
                        </w:rPr>
                        <w:t>:00 pm</w:t>
                      </w:r>
                    </w:p>
                    <w:p w:rsidR="0040415D" w:rsidRDefault="001D1950" w:rsidP="00CA513B">
                      <w:pPr>
                        <w:pStyle w:val="NoSpacing"/>
                      </w:pPr>
                      <w:r w:rsidRPr="001D1950">
                        <w:rPr>
                          <w:b/>
                          <w:color w:val="1F497D" w:themeColor="text2"/>
                        </w:rPr>
                        <w:t>35 Anthony Avenue, Augusta, ME</w:t>
                      </w:r>
                      <w:r w:rsidRPr="001D1950">
                        <w:rPr>
                          <w:color w:val="1F497D" w:themeColor="text2"/>
                        </w:rPr>
                        <w:t xml:space="preserve">  </w:t>
                      </w:r>
                      <w:r>
                        <w:t>04333</w:t>
                      </w:r>
                    </w:p>
                    <w:p w:rsidR="0040415D" w:rsidRDefault="0040415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14:anchorId="6491F6D2" wp14:editId="4EB6D272">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B360D6" w:rsidRPr="00382C14" w:rsidRDefault="00ED2254" w:rsidP="00B360D6">
      <w:r>
        <w:rPr>
          <w:b/>
        </w:rPr>
        <w:t>Co-</w:t>
      </w:r>
      <w:r w:rsidR="00B360D6" w:rsidRPr="00382C14">
        <w:rPr>
          <w:b/>
        </w:rPr>
        <w:t>Chair</w:t>
      </w:r>
      <w:r w:rsidRPr="009E7C50">
        <w:rPr>
          <w:b/>
        </w:rPr>
        <w:t>s</w:t>
      </w:r>
      <w:r>
        <w:t>: Amy Wagner</w:t>
      </w:r>
      <w:r w:rsidR="0040415D">
        <w:t xml:space="preserve"> (</w:t>
      </w:r>
      <w:r>
        <w:t>DHHS/OCQI</w:t>
      </w:r>
      <w:r w:rsidR="0040415D">
        <w:t>)</w:t>
      </w:r>
      <w:r>
        <w:t xml:space="preserve">; Kathy Woods </w:t>
      </w:r>
      <w:r w:rsidR="0040415D">
        <w:t>(</w:t>
      </w:r>
      <w:r>
        <w:t>Lewin</w:t>
      </w:r>
      <w:r w:rsidR="0040415D">
        <w:t>)</w:t>
      </w:r>
      <w:r>
        <w:t xml:space="preserve"> </w:t>
      </w:r>
    </w:p>
    <w:p w:rsidR="00416F02" w:rsidRPr="0040415D" w:rsidRDefault="00B360D6" w:rsidP="00416F02">
      <w:pPr>
        <w:pStyle w:val="NoSpacing"/>
        <w:rPr>
          <w:b/>
        </w:rPr>
      </w:pPr>
      <w:r w:rsidRPr="00382C14">
        <w:rPr>
          <w:b/>
        </w:rPr>
        <w:t>Core Member Attendance:</w:t>
      </w:r>
      <w:r w:rsidR="009F7035" w:rsidRPr="00382C14">
        <w:t xml:space="preserve"> </w:t>
      </w:r>
      <w:r w:rsidRPr="00382C14">
        <w:t xml:space="preserve"> </w:t>
      </w:r>
      <w:r w:rsidR="0040415D">
        <w:t xml:space="preserve">Poppy Arford (Consumer), </w:t>
      </w:r>
      <w:r w:rsidR="00DC5C80">
        <w:t xml:space="preserve">Peter Kraut (DHHS/MaineCare), </w:t>
      </w:r>
      <w:r w:rsidR="00826C04">
        <w:t>Jay Yoe (DHHS/OCQI)</w:t>
      </w:r>
      <w:r w:rsidR="00A028AE">
        <w:t>, Andrew MacLean</w:t>
      </w:r>
      <w:r w:rsidR="001F41F0">
        <w:t xml:space="preserve"> (Maine Medical Association)</w:t>
      </w:r>
      <w:r w:rsidR="00A028AE">
        <w:t>, Peter Flotten (MeHMC),</w:t>
      </w:r>
      <w:r w:rsidR="00A028AE" w:rsidRPr="00A028AE">
        <w:t xml:space="preserve"> </w:t>
      </w:r>
      <w:r w:rsidR="00A028AE">
        <w:t>Cindy Seekins (Parent of Consumer)</w:t>
      </w:r>
      <w:r w:rsidR="009310E2">
        <w:t xml:space="preserve">, </w:t>
      </w:r>
      <w:r w:rsidR="00922930">
        <w:t xml:space="preserve">Jim Leonard (DHHS/MaineCare), </w:t>
      </w:r>
      <w:r w:rsidR="00C35836">
        <w:t>Debra Wigand (Maine CDC)</w:t>
      </w:r>
      <w:r w:rsidR="00E063EF">
        <w:t>, Angela Cole Westhoff (Maine Osteopathic Association), Sadel Davis (UPC of ME), Katherine Pelletreau (ME Assoc. of Health Plans), Lisa Letourneau (QC)</w:t>
      </w:r>
      <w:r w:rsidR="00416F02">
        <w:t>,  Amy Dix (Office of MaineCare Services)</w:t>
      </w:r>
    </w:p>
    <w:p w:rsidR="00585463" w:rsidRPr="00382C14" w:rsidRDefault="00585463" w:rsidP="00B360D6">
      <w:pPr>
        <w:pStyle w:val="NoSpacing"/>
      </w:pPr>
    </w:p>
    <w:p w:rsidR="00B360D6" w:rsidRDefault="00B360D6" w:rsidP="008D18D1">
      <w:pPr>
        <w:pStyle w:val="NoSpacing"/>
      </w:pPr>
      <w:r w:rsidRPr="008D18D1">
        <w:rPr>
          <w:b/>
        </w:rPr>
        <w:t>Interested Parties &amp; Guests</w:t>
      </w:r>
      <w:r w:rsidR="00B10C95" w:rsidRPr="00382C14">
        <w:t xml:space="preserve">: </w:t>
      </w:r>
      <w:r w:rsidR="00A028AE">
        <w:t xml:space="preserve">Jessica Newman (Lewin), Andy Paradis (Lewin), </w:t>
      </w:r>
      <w:r w:rsidR="006C04F9">
        <w:t>Jade Christie-Maples (Lewin),</w:t>
      </w:r>
      <w:r w:rsidR="00644791">
        <w:t xml:space="preserve"> </w:t>
      </w:r>
      <w:r w:rsidR="00C520BB">
        <w:t>Sco</w:t>
      </w:r>
      <w:r w:rsidR="00644791">
        <w:t>tt Good (Crescendo Consulting)</w:t>
      </w:r>
      <w:r w:rsidR="00E063EF">
        <w:t>, Brian Robertson (Market Decisions), Randal Chenard (SIM)</w:t>
      </w:r>
    </w:p>
    <w:p w:rsidR="0040415D" w:rsidRDefault="0040415D" w:rsidP="008D18D1">
      <w:pPr>
        <w:pStyle w:val="NoSpacing"/>
      </w:pPr>
    </w:p>
    <w:p w:rsidR="0040415D" w:rsidRPr="0040415D" w:rsidRDefault="0040415D" w:rsidP="008D18D1">
      <w:pPr>
        <w:pStyle w:val="NoSpacing"/>
        <w:rPr>
          <w:b/>
        </w:rPr>
      </w:pPr>
      <w:r w:rsidRPr="0040415D">
        <w:rPr>
          <w:b/>
        </w:rPr>
        <w:t>Unable to attend</w:t>
      </w:r>
      <w:r w:rsidRPr="00132219">
        <w:t>:</w:t>
      </w:r>
      <w:r w:rsidR="00132219">
        <w:t xml:space="preserve"> Simonne Maline (Consumer), </w:t>
      </w:r>
      <w:r w:rsidRPr="00132219">
        <w:t>Sheryl</w:t>
      </w:r>
      <w:r>
        <w:t xml:space="preserve"> Peave</w:t>
      </w:r>
      <w:r w:rsidR="00132219">
        <w:t>y (DHHS/C</w:t>
      </w:r>
      <w:r w:rsidR="00A028AE">
        <w:t>ommissioner’s Office)</w:t>
      </w:r>
      <w:r w:rsidR="00DC5C80">
        <w:t xml:space="preserve">, </w:t>
      </w:r>
      <w:r w:rsidR="00644791" w:rsidRPr="00132219">
        <w:t>Shaun Alfreds (Health</w:t>
      </w:r>
      <w:r w:rsidR="00644791">
        <w:t xml:space="preserve"> </w:t>
      </w:r>
      <w:r w:rsidR="00644791" w:rsidRPr="00132219">
        <w:t>Infonet</w:t>
      </w:r>
      <w:r w:rsidR="00416F02">
        <w:t>)</w:t>
      </w:r>
    </w:p>
    <w:p w:rsidR="00F70000" w:rsidRDefault="00F70000" w:rsidP="00F70000">
      <w:pPr>
        <w:pStyle w:val="NoSpacing"/>
      </w:pPr>
    </w:p>
    <w:tbl>
      <w:tblPr>
        <w:tblStyle w:val="TableGrid"/>
        <w:tblW w:w="0" w:type="auto"/>
        <w:tblLayout w:type="fixed"/>
        <w:tblLook w:val="04A0" w:firstRow="1" w:lastRow="0" w:firstColumn="1" w:lastColumn="0" w:noHBand="0" w:noVBand="1"/>
      </w:tblPr>
      <w:tblGrid>
        <w:gridCol w:w="2178"/>
        <w:gridCol w:w="1350"/>
        <w:gridCol w:w="5130"/>
        <w:gridCol w:w="4604"/>
      </w:tblGrid>
      <w:tr w:rsidR="00E1035C" w:rsidRPr="00382C14" w:rsidTr="00922930">
        <w:trPr>
          <w:tblHeader/>
        </w:trPr>
        <w:tc>
          <w:tcPr>
            <w:tcW w:w="2178"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350"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Lead</w:t>
            </w:r>
          </w:p>
        </w:tc>
        <w:tc>
          <w:tcPr>
            <w:tcW w:w="5130" w:type="dxa"/>
          </w:tcPr>
          <w:p w:rsidR="00E1035C" w:rsidRPr="00382C14" w:rsidRDefault="00E1035C" w:rsidP="00E1035C">
            <w:pPr>
              <w:pStyle w:val="Formal1"/>
              <w:spacing w:after="0"/>
              <w:jc w:val="both"/>
              <w:rPr>
                <w:rFonts w:asciiTheme="minorHAnsi" w:hAnsiTheme="minorHAnsi" w:cstheme="minorHAnsi"/>
                <w:b/>
                <w:sz w:val="22"/>
                <w:szCs w:val="22"/>
              </w:rPr>
            </w:pPr>
            <w:r>
              <w:rPr>
                <w:rFonts w:asciiTheme="minorHAnsi" w:hAnsiTheme="minorHAnsi" w:cstheme="minorHAnsi"/>
                <w:b/>
                <w:sz w:val="22"/>
                <w:szCs w:val="22"/>
              </w:rPr>
              <w:t>Notes</w:t>
            </w:r>
          </w:p>
        </w:tc>
        <w:tc>
          <w:tcPr>
            <w:tcW w:w="4604" w:type="dxa"/>
          </w:tcPr>
          <w:p w:rsidR="00E1035C" w:rsidRPr="00382C14" w:rsidRDefault="00E1035C" w:rsidP="00E1035C">
            <w:pPr>
              <w:pStyle w:val="Formal1"/>
              <w:spacing w:after="0"/>
              <w:jc w:val="both"/>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E1035C" w:rsidRPr="00382C14" w:rsidTr="00FB5488">
        <w:tc>
          <w:tcPr>
            <w:tcW w:w="2178" w:type="dxa"/>
            <w:vAlign w:val="center"/>
          </w:tcPr>
          <w:p w:rsidR="00E1035C" w:rsidRPr="00382C14" w:rsidRDefault="00826C04" w:rsidP="003847D2">
            <w:pPr>
              <w:pStyle w:val="Formal1"/>
              <w:numPr>
                <w:ilvl w:val="0"/>
                <w:numId w:val="1"/>
              </w:numPr>
              <w:spacing w:after="0"/>
              <w:rPr>
                <w:rFonts w:asciiTheme="minorHAnsi" w:hAnsiTheme="minorHAnsi" w:cstheme="minorHAnsi"/>
                <w:b/>
                <w:sz w:val="22"/>
                <w:szCs w:val="22"/>
              </w:rPr>
            </w:pPr>
            <w:r>
              <w:rPr>
                <w:rFonts w:asciiTheme="minorHAnsi" w:hAnsiTheme="minorHAnsi" w:cstheme="minorHAnsi"/>
                <w:b/>
                <w:sz w:val="22"/>
                <w:szCs w:val="22"/>
              </w:rPr>
              <w:t>Welcome &amp; Introductions</w:t>
            </w:r>
            <w:r w:rsidR="00CA676A">
              <w:rPr>
                <w:rFonts w:asciiTheme="minorHAnsi" w:hAnsiTheme="minorHAnsi" w:cstheme="minorHAnsi"/>
                <w:b/>
                <w:sz w:val="22"/>
                <w:szCs w:val="22"/>
              </w:rPr>
              <w:t>, Goals of meeting</w:t>
            </w:r>
          </w:p>
        </w:tc>
        <w:tc>
          <w:tcPr>
            <w:tcW w:w="1350" w:type="dxa"/>
          </w:tcPr>
          <w:p w:rsidR="00E1035C" w:rsidRDefault="00826C04" w:rsidP="00FB5488">
            <w:pPr>
              <w:pStyle w:val="Formal1"/>
              <w:rPr>
                <w:rFonts w:asciiTheme="minorHAnsi" w:hAnsiTheme="minorHAnsi" w:cstheme="minorHAnsi"/>
                <w:b/>
                <w:sz w:val="22"/>
                <w:szCs w:val="22"/>
              </w:rPr>
            </w:pPr>
            <w:r>
              <w:rPr>
                <w:rFonts w:asciiTheme="minorHAnsi" w:hAnsiTheme="minorHAnsi" w:cstheme="minorHAnsi"/>
                <w:b/>
                <w:sz w:val="22"/>
                <w:szCs w:val="22"/>
              </w:rPr>
              <w:t>Wagner</w:t>
            </w:r>
          </w:p>
          <w:p w:rsidR="008301E0" w:rsidRPr="00382C14" w:rsidRDefault="008301E0" w:rsidP="00FB5488">
            <w:pPr>
              <w:pStyle w:val="Formal1"/>
              <w:rPr>
                <w:rFonts w:asciiTheme="minorHAnsi" w:hAnsiTheme="minorHAnsi" w:cstheme="minorHAnsi"/>
                <w:b/>
                <w:sz w:val="22"/>
                <w:szCs w:val="22"/>
              </w:rPr>
            </w:pPr>
            <w:r>
              <w:rPr>
                <w:rFonts w:asciiTheme="minorHAnsi" w:hAnsiTheme="minorHAnsi" w:cstheme="minorHAnsi"/>
                <w:b/>
                <w:sz w:val="22"/>
                <w:szCs w:val="22"/>
              </w:rPr>
              <w:t>Woods</w:t>
            </w:r>
          </w:p>
        </w:tc>
        <w:tc>
          <w:tcPr>
            <w:tcW w:w="5130" w:type="dxa"/>
          </w:tcPr>
          <w:p w:rsidR="00E063EF" w:rsidRPr="00E063EF" w:rsidRDefault="00E063EF" w:rsidP="00E063EF">
            <w:pPr>
              <w:pStyle w:val="Formal1"/>
              <w:numPr>
                <w:ilvl w:val="0"/>
                <w:numId w:val="34"/>
              </w:numPr>
              <w:rPr>
                <w:rFonts w:asciiTheme="minorHAnsi" w:hAnsiTheme="minorHAnsi" w:cstheme="minorHAnsi"/>
                <w:sz w:val="22"/>
                <w:szCs w:val="22"/>
              </w:rPr>
            </w:pPr>
            <w:r w:rsidRPr="00E063EF">
              <w:rPr>
                <w:rFonts w:asciiTheme="minorHAnsi" w:hAnsiTheme="minorHAnsi" w:cstheme="minorHAnsi"/>
                <w:sz w:val="22"/>
                <w:szCs w:val="22"/>
              </w:rPr>
              <w:t>Provide a status update on SIM Self-Evaluation provider, key stakeholder, and consumer interviews</w:t>
            </w:r>
          </w:p>
          <w:p w:rsidR="00E063EF" w:rsidRPr="00E063EF" w:rsidRDefault="00E063EF" w:rsidP="00E063EF">
            <w:pPr>
              <w:pStyle w:val="Formal1"/>
              <w:numPr>
                <w:ilvl w:val="0"/>
                <w:numId w:val="34"/>
              </w:numPr>
              <w:rPr>
                <w:rFonts w:asciiTheme="minorHAnsi" w:hAnsiTheme="minorHAnsi" w:cstheme="minorHAnsi"/>
                <w:sz w:val="22"/>
                <w:szCs w:val="22"/>
              </w:rPr>
            </w:pPr>
            <w:r w:rsidRPr="00E063EF">
              <w:rPr>
                <w:rFonts w:asciiTheme="minorHAnsi" w:hAnsiTheme="minorHAnsi" w:cstheme="minorHAnsi"/>
                <w:sz w:val="22"/>
                <w:szCs w:val="22"/>
              </w:rPr>
              <w:t>Present the latest iteration of the SIM dashboard and provide an update regarding target setting</w:t>
            </w:r>
          </w:p>
          <w:p w:rsidR="00B730FC" w:rsidRPr="00E063EF" w:rsidRDefault="00E063EF" w:rsidP="00E063EF">
            <w:pPr>
              <w:pStyle w:val="Formal1"/>
              <w:numPr>
                <w:ilvl w:val="0"/>
                <w:numId w:val="34"/>
              </w:numPr>
              <w:rPr>
                <w:rFonts w:asciiTheme="minorHAnsi" w:hAnsiTheme="minorHAnsi" w:cstheme="minorHAnsi"/>
                <w:sz w:val="22"/>
                <w:szCs w:val="22"/>
              </w:rPr>
            </w:pPr>
            <w:r w:rsidRPr="00E063EF">
              <w:rPr>
                <w:rFonts w:asciiTheme="minorHAnsi" w:hAnsiTheme="minorHAnsi" w:cstheme="minorHAnsi"/>
                <w:sz w:val="22"/>
                <w:szCs w:val="22"/>
              </w:rPr>
              <w:t>Inform the committee regarding evaluations for the Community Health Worker (CHW) pilot &amp; the National Diabetes Prevention Program (NDPP).</w:t>
            </w:r>
          </w:p>
        </w:tc>
        <w:tc>
          <w:tcPr>
            <w:tcW w:w="4604" w:type="dxa"/>
          </w:tcPr>
          <w:p w:rsidR="00E1035C" w:rsidRPr="009A7859" w:rsidRDefault="00E1035C" w:rsidP="00FB5488">
            <w:pPr>
              <w:pStyle w:val="Formal1"/>
              <w:rPr>
                <w:rFonts w:asciiTheme="minorHAnsi" w:hAnsiTheme="minorHAnsi" w:cstheme="minorHAnsi"/>
                <w:sz w:val="22"/>
                <w:szCs w:val="22"/>
              </w:rPr>
            </w:pPr>
          </w:p>
        </w:tc>
      </w:tr>
      <w:tr w:rsidR="00644791" w:rsidRPr="00382C14" w:rsidTr="00FB5488">
        <w:trPr>
          <w:trHeight w:val="620"/>
        </w:trPr>
        <w:tc>
          <w:tcPr>
            <w:tcW w:w="2178" w:type="dxa"/>
            <w:vAlign w:val="center"/>
          </w:tcPr>
          <w:p w:rsidR="00644791" w:rsidRPr="008301E0" w:rsidRDefault="00644791" w:rsidP="00E063EF">
            <w:pPr>
              <w:pStyle w:val="ListParagraph"/>
              <w:numPr>
                <w:ilvl w:val="0"/>
                <w:numId w:val="1"/>
              </w:numPr>
              <w:spacing w:before="120" w:after="120"/>
              <w:rPr>
                <w:b/>
              </w:rPr>
            </w:pPr>
            <w:r w:rsidRPr="008301E0">
              <w:rPr>
                <w:b/>
              </w:rPr>
              <w:t xml:space="preserve">Review and Approve </w:t>
            </w:r>
            <w:r w:rsidR="00E063EF">
              <w:rPr>
                <w:b/>
              </w:rPr>
              <w:t xml:space="preserve">April 22, </w:t>
            </w:r>
            <w:r w:rsidRPr="008301E0">
              <w:rPr>
                <w:b/>
              </w:rPr>
              <w:t>2015 Meeting Minutes</w:t>
            </w:r>
          </w:p>
        </w:tc>
        <w:tc>
          <w:tcPr>
            <w:tcW w:w="1350" w:type="dxa"/>
          </w:tcPr>
          <w:p w:rsidR="00644791" w:rsidRPr="00382C14" w:rsidRDefault="00644791" w:rsidP="00FB5488">
            <w:pPr>
              <w:rPr>
                <w:b/>
              </w:rPr>
            </w:pPr>
            <w:r>
              <w:rPr>
                <w:b/>
              </w:rPr>
              <w:t>Wagner</w:t>
            </w:r>
          </w:p>
        </w:tc>
        <w:tc>
          <w:tcPr>
            <w:tcW w:w="5130" w:type="dxa"/>
          </w:tcPr>
          <w:p w:rsidR="003220C6" w:rsidRDefault="009B33CB" w:rsidP="00FB5488">
            <w:pPr>
              <w:pStyle w:val="ListParagraph"/>
              <w:numPr>
                <w:ilvl w:val="0"/>
                <w:numId w:val="24"/>
              </w:numPr>
              <w:rPr>
                <w:rFonts w:cstheme="minorHAnsi"/>
              </w:rPr>
            </w:pPr>
            <w:r>
              <w:rPr>
                <w:rFonts w:cstheme="minorHAnsi"/>
              </w:rPr>
              <w:t>It was recommended that the notes regarding how the 90</w:t>
            </w:r>
            <w:r w:rsidRPr="009B33CB">
              <w:rPr>
                <w:rFonts w:cstheme="minorHAnsi"/>
                <w:vertAlign w:val="superscript"/>
              </w:rPr>
              <w:t>th</w:t>
            </w:r>
            <w:r>
              <w:rPr>
                <w:rFonts w:cstheme="minorHAnsi"/>
              </w:rPr>
              <w:t xml:space="preserve"> percentile columns are distinguished be further clarified to note the difference between commercial, MaineCare and Medicare in the Core Metrics Discussion Section.</w:t>
            </w:r>
          </w:p>
          <w:p w:rsidR="009B33CB" w:rsidRPr="00A028AE" w:rsidRDefault="009B33CB" w:rsidP="00FB5488">
            <w:pPr>
              <w:pStyle w:val="ListParagraph"/>
              <w:numPr>
                <w:ilvl w:val="0"/>
                <w:numId w:val="24"/>
              </w:numPr>
              <w:rPr>
                <w:rFonts w:cstheme="minorHAnsi"/>
              </w:rPr>
            </w:pPr>
            <w:r>
              <w:rPr>
                <w:rFonts w:cstheme="minorHAnsi"/>
              </w:rPr>
              <w:t xml:space="preserve">With the above changes to be included, the </w:t>
            </w:r>
            <w:r>
              <w:rPr>
                <w:rFonts w:cstheme="minorHAnsi"/>
              </w:rPr>
              <w:lastRenderedPageBreak/>
              <w:t>minutes from April 22</w:t>
            </w:r>
            <w:r w:rsidRPr="009B33CB">
              <w:rPr>
                <w:rFonts w:cstheme="minorHAnsi"/>
                <w:vertAlign w:val="superscript"/>
              </w:rPr>
              <w:t>nd</w:t>
            </w:r>
            <w:r>
              <w:rPr>
                <w:rFonts w:cstheme="minorHAnsi"/>
              </w:rPr>
              <w:t xml:space="preserve"> were approved unanimously. </w:t>
            </w:r>
          </w:p>
        </w:tc>
        <w:tc>
          <w:tcPr>
            <w:tcW w:w="4604" w:type="dxa"/>
          </w:tcPr>
          <w:p w:rsidR="00644791" w:rsidRPr="00DF3E2D" w:rsidRDefault="00416F02" w:rsidP="00FB5488">
            <w:pPr>
              <w:pStyle w:val="ListParagraph"/>
              <w:numPr>
                <w:ilvl w:val="0"/>
                <w:numId w:val="24"/>
              </w:numPr>
              <w:rPr>
                <w:rFonts w:cstheme="minorHAnsi"/>
              </w:rPr>
            </w:pPr>
            <w:r>
              <w:rPr>
                <w:rFonts w:cstheme="minorHAnsi"/>
              </w:rPr>
              <w:lastRenderedPageBreak/>
              <w:t>Minutes amended</w:t>
            </w:r>
          </w:p>
        </w:tc>
      </w:tr>
      <w:tr w:rsidR="00644791" w:rsidRPr="00382C14" w:rsidTr="00FB5488">
        <w:tc>
          <w:tcPr>
            <w:tcW w:w="2178" w:type="dxa"/>
            <w:vAlign w:val="center"/>
          </w:tcPr>
          <w:p w:rsidR="00644791" w:rsidRPr="003220C6" w:rsidRDefault="00E063EF" w:rsidP="00E063EF">
            <w:pPr>
              <w:pStyle w:val="ListParagraph"/>
              <w:numPr>
                <w:ilvl w:val="0"/>
                <w:numId w:val="1"/>
              </w:numPr>
              <w:spacing w:before="120" w:after="120"/>
              <w:rPr>
                <w:b/>
              </w:rPr>
            </w:pPr>
            <w:r>
              <w:rPr>
                <w:b/>
              </w:rPr>
              <w:lastRenderedPageBreak/>
              <w:t>Status update:</w:t>
            </w:r>
            <w:r w:rsidR="00644791" w:rsidRPr="003220C6">
              <w:rPr>
                <w:b/>
              </w:rPr>
              <w:t xml:space="preserve"> Provider</w:t>
            </w:r>
            <w:r>
              <w:rPr>
                <w:b/>
              </w:rPr>
              <w:t xml:space="preserve"> and Key Stakeholder Interviews</w:t>
            </w:r>
          </w:p>
        </w:tc>
        <w:tc>
          <w:tcPr>
            <w:tcW w:w="1350" w:type="dxa"/>
          </w:tcPr>
          <w:p w:rsidR="00644791" w:rsidRDefault="00E063EF" w:rsidP="00FB5488">
            <w:pPr>
              <w:rPr>
                <w:b/>
              </w:rPr>
            </w:pPr>
            <w:r>
              <w:rPr>
                <w:b/>
              </w:rPr>
              <w:t>Good</w:t>
            </w:r>
          </w:p>
        </w:tc>
        <w:tc>
          <w:tcPr>
            <w:tcW w:w="5130" w:type="dxa"/>
          </w:tcPr>
          <w:p w:rsidR="00FB5488" w:rsidRDefault="00A70231" w:rsidP="00E063EF">
            <w:pPr>
              <w:pStyle w:val="ListParagraph"/>
              <w:numPr>
                <w:ilvl w:val="0"/>
                <w:numId w:val="24"/>
              </w:numPr>
              <w:rPr>
                <w:rFonts w:cstheme="minorHAnsi"/>
              </w:rPr>
            </w:pPr>
            <w:r>
              <w:rPr>
                <w:rFonts w:cstheme="minorHAnsi"/>
              </w:rPr>
              <w:t xml:space="preserve">Significant progress continues on the provider and key stakeholder interview process. All target groups have been highly responsive and interviews are 91% complete. </w:t>
            </w:r>
          </w:p>
          <w:p w:rsidR="004A6F00" w:rsidRDefault="004A6F00" w:rsidP="00E063EF">
            <w:pPr>
              <w:pStyle w:val="ListParagraph"/>
              <w:numPr>
                <w:ilvl w:val="0"/>
                <w:numId w:val="24"/>
              </w:numPr>
              <w:rPr>
                <w:rFonts w:cstheme="minorHAnsi"/>
              </w:rPr>
            </w:pPr>
            <w:r>
              <w:rPr>
                <w:rFonts w:cstheme="minorHAnsi"/>
              </w:rPr>
              <w:t>Interviewees continue to provide very granular feedback on their experiences, including how implementation has progressed, how best practices are targeted, and what does and does not work based on their experience.</w:t>
            </w:r>
          </w:p>
          <w:p w:rsidR="004A6F00" w:rsidRDefault="004A6F00" w:rsidP="00E063EF">
            <w:pPr>
              <w:pStyle w:val="ListParagraph"/>
              <w:numPr>
                <w:ilvl w:val="0"/>
                <w:numId w:val="24"/>
              </w:numPr>
              <w:rPr>
                <w:rFonts w:cstheme="minorHAnsi"/>
              </w:rPr>
            </w:pPr>
            <w:r>
              <w:rPr>
                <w:rFonts w:cstheme="minorHAnsi"/>
              </w:rPr>
              <w:t xml:space="preserve">The subcommittee discussed that through final data analysis, it will be beneficial to analyze </w:t>
            </w:r>
            <w:r w:rsidR="00A35524">
              <w:rPr>
                <w:rFonts w:cstheme="minorHAnsi"/>
              </w:rPr>
              <w:t xml:space="preserve">how response rates across different </w:t>
            </w:r>
            <w:r w:rsidR="00416F02">
              <w:rPr>
                <w:rFonts w:cstheme="minorHAnsi"/>
              </w:rPr>
              <w:t>PCMH/Health Home cohorts</w:t>
            </w:r>
          </w:p>
          <w:p w:rsidR="00A35524" w:rsidRPr="00A028AE" w:rsidRDefault="00A35524" w:rsidP="00416F02">
            <w:pPr>
              <w:pStyle w:val="ListParagraph"/>
              <w:numPr>
                <w:ilvl w:val="0"/>
                <w:numId w:val="24"/>
              </w:numPr>
              <w:rPr>
                <w:rFonts w:cstheme="minorHAnsi"/>
              </w:rPr>
            </w:pPr>
            <w:r>
              <w:rPr>
                <w:rFonts w:cstheme="minorHAnsi"/>
              </w:rPr>
              <w:t xml:space="preserve">The </w:t>
            </w:r>
            <w:r w:rsidR="00416F02">
              <w:rPr>
                <w:rFonts w:cstheme="minorHAnsi"/>
              </w:rPr>
              <w:t xml:space="preserve">committee </w:t>
            </w:r>
            <w:r>
              <w:rPr>
                <w:rFonts w:cstheme="minorHAnsi"/>
              </w:rPr>
              <w:t xml:space="preserve">also agreed that once data is ready for </w:t>
            </w:r>
            <w:r w:rsidR="00416F02">
              <w:rPr>
                <w:rFonts w:cstheme="minorHAnsi"/>
              </w:rPr>
              <w:t>preliminary review</w:t>
            </w:r>
            <w:r>
              <w:rPr>
                <w:rFonts w:cstheme="minorHAnsi"/>
              </w:rPr>
              <w:t xml:space="preserve">, meetings should be scheduled with </w:t>
            </w:r>
            <w:r w:rsidR="00416F02">
              <w:rPr>
                <w:rFonts w:cstheme="minorHAnsi"/>
              </w:rPr>
              <w:t xml:space="preserve">key stakeholders </w:t>
            </w:r>
            <w:r>
              <w:rPr>
                <w:rFonts w:cstheme="minorHAnsi"/>
              </w:rPr>
              <w:t xml:space="preserve">in order to </w:t>
            </w:r>
            <w:r w:rsidR="00416F02">
              <w:rPr>
                <w:rFonts w:cstheme="minorHAnsi"/>
              </w:rPr>
              <w:t>finalize</w:t>
            </w:r>
            <w:r w:rsidR="00E1260E">
              <w:rPr>
                <w:rFonts w:cstheme="minorHAnsi"/>
              </w:rPr>
              <w:t xml:space="preserve"> the communication plan to </w:t>
            </w:r>
            <w:r>
              <w:rPr>
                <w:rFonts w:cstheme="minorHAnsi"/>
              </w:rPr>
              <w:t>provide this feedback and connect it to ongoing process improvement and best practices implementation.</w:t>
            </w:r>
          </w:p>
        </w:tc>
        <w:tc>
          <w:tcPr>
            <w:tcW w:w="4604" w:type="dxa"/>
          </w:tcPr>
          <w:p w:rsidR="00644791" w:rsidRDefault="00E1260E" w:rsidP="00FB5488">
            <w:pPr>
              <w:pStyle w:val="ListParagraph"/>
              <w:numPr>
                <w:ilvl w:val="0"/>
                <w:numId w:val="24"/>
              </w:numPr>
              <w:rPr>
                <w:rFonts w:cstheme="minorHAnsi"/>
              </w:rPr>
            </w:pPr>
            <w:r>
              <w:rPr>
                <w:rFonts w:cstheme="minorHAnsi"/>
              </w:rPr>
              <w:t>Crescendo will provide a</w:t>
            </w:r>
            <w:r w:rsidR="00A35524">
              <w:rPr>
                <w:rFonts w:cstheme="minorHAnsi"/>
              </w:rPr>
              <w:t xml:space="preserve">nother status update during the June </w:t>
            </w:r>
            <w:r>
              <w:rPr>
                <w:rFonts w:cstheme="minorHAnsi"/>
              </w:rPr>
              <w:t xml:space="preserve">Evaluation Committee </w:t>
            </w:r>
            <w:r w:rsidR="00A35524">
              <w:rPr>
                <w:rFonts w:cstheme="minorHAnsi"/>
              </w:rPr>
              <w:t xml:space="preserve">meeting, and may </w:t>
            </w:r>
            <w:r w:rsidR="00416F02">
              <w:rPr>
                <w:rFonts w:cstheme="minorHAnsi"/>
              </w:rPr>
              <w:t>include additional information regarding rapid cycle, “actionable” improvement opportunities</w:t>
            </w:r>
          </w:p>
          <w:p w:rsidR="00416F02" w:rsidRPr="00A028AE" w:rsidRDefault="00416F02" w:rsidP="007527BB">
            <w:pPr>
              <w:pStyle w:val="ListParagraph"/>
              <w:ind w:left="360"/>
              <w:rPr>
                <w:rFonts w:cstheme="minorHAnsi"/>
              </w:rPr>
            </w:pPr>
          </w:p>
        </w:tc>
      </w:tr>
      <w:tr w:rsidR="00E063EF" w:rsidRPr="00382C14" w:rsidTr="00FB5488">
        <w:tc>
          <w:tcPr>
            <w:tcW w:w="2178" w:type="dxa"/>
            <w:vAlign w:val="center"/>
          </w:tcPr>
          <w:p w:rsidR="00E063EF" w:rsidRDefault="00E063EF" w:rsidP="003847D2">
            <w:pPr>
              <w:pStyle w:val="ListParagraph"/>
              <w:numPr>
                <w:ilvl w:val="0"/>
                <w:numId w:val="1"/>
              </w:numPr>
              <w:spacing w:before="120" w:after="120"/>
              <w:rPr>
                <w:b/>
              </w:rPr>
            </w:pPr>
            <w:r>
              <w:rPr>
                <w:b/>
              </w:rPr>
              <w:t>Status update: Consumer Interviews</w:t>
            </w:r>
          </w:p>
        </w:tc>
        <w:tc>
          <w:tcPr>
            <w:tcW w:w="1350" w:type="dxa"/>
          </w:tcPr>
          <w:p w:rsidR="00E063EF" w:rsidRDefault="00E063EF" w:rsidP="00FB5488">
            <w:pPr>
              <w:rPr>
                <w:b/>
              </w:rPr>
            </w:pPr>
            <w:r>
              <w:rPr>
                <w:b/>
              </w:rPr>
              <w:t>Robertson</w:t>
            </w:r>
          </w:p>
        </w:tc>
        <w:tc>
          <w:tcPr>
            <w:tcW w:w="5130" w:type="dxa"/>
          </w:tcPr>
          <w:p w:rsidR="00E063EF" w:rsidRDefault="00B70D30" w:rsidP="00E91865">
            <w:pPr>
              <w:pStyle w:val="ListParagraph"/>
              <w:numPr>
                <w:ilvl w:val="0"/>
                <w:numId w:val="24"/>
              </w:numPr>
              <w:contextualSpacing/>
              <w:rPr>
                <w:rFonts w:cstheme="minorHAnsi"/>
              </w:rPr>
            </w:pPr>
            <w:r>
              <w:rPr>
                <w:rFonts w:cstheme="minorHAnsi"/>
              </w:rPr>
              <w:t xml:space="preserve">Progress on consumer interviews is also being made, with over 1100 interviews completed to date. It is anticipated that the final completion rate will exceed the goal of 1500. </w:t>
            </w:r>
          </w:p>
          <w:p w:rsidR="00B70D30" w:rsidRDefault="00B70D30" w:rsidP="00E91865">
            <w:pPr>
              <w:pStyle w:val="ListParagraph"/>
              <w:numPr>
                <w:ilvl w:val="0"/>
                <w:numId w:val="24"/>
              </w:numPr>
              <w:contextualSpacing/>
              <w:rPr>
                <w:rFonts w:cstheme="minorHAnsi"/>
              </w:rPr>
            </w:pPr>
            <w:r>
              <w:rPr>
                <w:rFonts w:cstheme="minorHAnsi"/>
              </w:rPr>
              <w:t>Market Decisions is distributing mailed surveys in an effort to reach consumers in the sample that do not have valid phone numbers documented.</w:t>
            </w:r>
            <w:r w:rsidR="00E1260E">
              <w:rPr>
                <w:rFonts w:cstheme="minorHAnsi"/>
              </w:rPr>
              <w:t xml:space="preserve">  Surveys are being mailed before the end of May 2015.</w:t>
            </w:r>
          </w:p>
          <w:p w:rsidR="00B70D30" w:rsidRPr="00E91865" w:rsidRDefault="00B70D30" w:rsidP="00E91865">
            <w:pPr>
              <w:pStyle w:val="ListParagraph"/>
              <w:numPr>
                <w:ilvl w:val="0"/>
                <w:numId w:val="24"/>
              </w:numPr>
              <w:contextualSpacing/>
              <w:rPr>
                <w:rFonts w:cstheme="minorHAnsi"/>
              </w:rPr>
            </w:pPr>
            <w:r>
              <w:rPr>
                <w:rFonts w:cstheme="minorHAnsi"/>
              </w:rPr>
              <w:t>The analytics plan for the consumer survey is currently under development.</w:t>
            </w:r>
          </w:p>
        </w:tc>
        <w:tc>
          <w:tcPr>
            <w:tcW w:w="4604" w:type="dxa"/>
          </w:tcPr>
          <w:p w:rsidR="00E063EF" w:rsidRPr="00AA6364" w:rsidRDefault="00B70D30" w:rsidP="00BF5AD1">
            <w:pPr>
              <w:pStyle w:val="ListParagraph"/>
              <w:numPr>
                <w:ilvl w:val="0"/>
                <w:numId w:val="24"/>
              </w:numPr>
              <w:rPr>
                <w:rFonts w:cstheme="minorHAnsi"/>
              </w:rPr>
            </w:pPr>
            <w:r>
              <w:rPr>
                <w:rFonts w:cstheme="minorHAnsi"/>
              </w:rPr>
              <w:t xml:space="preserve">Market Decisions </w:t>
            </w:r>
            <w:r w:rsidR="00E1260E">
              <w:rPr>
                <w:rFonts w:cstheme="minorHAnsi"/>
              </w:rPr>
              <w:t xml:space="preserve">will provide another status update to the Evaluation Committee during the June meeting including </w:t>
            </w:r>
            <w:r>
              <w:rPr>
                <w:rFonts w:cstheme="minorHAnsi"/>
              </w:rPr>
              <w:t xml:space="preserve"> preliminary analysis </w:t>
            </w:r>
            <w:r w:rsidR="00E1260E">
              <w:rPr>
                <w:rFonts w:cstheme="minorHAnsi"/>
              </w:rPr>
              <w:t xml:space="preserve">of the data </w:t>
            </w:r>
            <w:r w:rsidR="00BF5AD1">
              <w:rPr>
                <w:rFonts w:cstheme="minorHAnsi"/>
              </w:rPr>
              <w:t>and may include additional information regarding</w:t>
            </w:r>
            <w:r w:rsidR="00E1260E">
              <w:rPr>
                <w:rFonts w:cstheme="minorHAnsi"/>
              </w:rPr>
              <w:t xml:space="preserve"> rapid cycle, “actionable” improvement opportunities</w:t>
            </w:r>
          </w:p>
        </w:tc>
      </w:tr>
      <w:tr w:rsidR="00644791" w:rsidRPr="00382C14" w:rsidTr="00FB5488">
        <w:tc>
          <w:tcPr>
            <w:tcW w:w="2178" w:type="dxa"/>
            <w:vAlign w:val="center"/>
          </w:tcPr>
          <w:p w:rsidR="00922930" w:rsidRPr="00E063EF" w:rsidRDefault="00E063EF" w:rsidP="00E063EF">
            <w:pPr>
              <w:pStyle w:val="ListParagraph"/>
              <w:numPr>
                <w:ilvl w:val="0"/>
                <w:numId w:val="1"/>
              </w:numPr>
              <w:spacing w:before="120" w:after="120"/>
              <w:contextualSpacing/>
              <w:rPr>
                <w:b/>
              </w:rPr>
            </w:pPr>
            <w:r w:rsidRPr="00E063EF">
              <w:rPr>
                <w:b/>
              </w:rPr>
              <w:lastRenderedPageBreak/>
              <w:t>Update on Dashboard</w:t>
            </w:r>
            <w:r>
              <w:rPr>
                <w:b/>
              </w:rPr>
              <w:t>, Preliminary Data Analysis, &amp; Next Steps for Target Setting</w:t>
            </w:r>
          </w:p>
        </w:tc>
        <w:tc>
          <w:tcPr>
            <w:tcW w:w="1350" w:type="dxa"/>
          </w:tcPr>
          <w:p w:rsidR="00644791" w:rsidRDefault="00E063EF" w:rsidP="00FB5488">
            <w:pPr>
              <w:rPr>
                <w:b/>
              </w:rPr>
            </w:pPr>
            <w:r>
              <w:rPr>
                <w:b/>
              </w:rPr>
              <w:t>Yoe</w:t>
            </w:r>
          </w:p>
          <w:p w:rsidR="00E063EF" w:rsidRPr="00382C14" w:rsidRDefault="00E063EF" w:rsidP="00FB5488">
            <w:pPr>
              <w:rPr>
                <w:b/>
              </w:rPr>
            </w:pPr>
            <w:r>
              <w:rPr>
                <w:b/>
              </w:rPr>
              <w:t>Paradis</w:t>
            </w:r>
          </w:p>
        </w:tc>
        <w:tc>
          <w:tcPr>
            <w:tcW w:w="5130" w:type="dxa"/>
          </w:tcPr>
          <w:p w:rsidR="00680536" w:rsidRDefault="003E5339" w:rsidP="00E91865">
            <w:pPr>
              <w:pStyle w:val="ListParagraph"/>
              <w:numPr>
                <w:ilvl w:val="0"/>
                <w:numId w:val="24"/>
              </w:numPr>
              <w:contextualSpacing/>
              <w:rPr>
                <w:rFonts w:cstheme="minorHAnsi"/>
              </w:rPr>
            </w:pPr>
            <w:r>
              <w:rPr>
                <w:rFonts w:cstheme="minorHAnsi"/>
              </w:rPr>
              <w:t xml:space="preserve">Lewin and OCQI have been working together to vet the Maine SIM Core Metrics. </w:t>
            </w:r>
          </w:p>
          <w:p w:rsidR="003E5339" w:rsidRDefault="003E5339" w:rsidP="00E91865">
            <w:pPr>
              <w:pStyle w:val="ListParagraph"/>
              <w:numPr>
                <w:ilvl w:val="0"/>
                <w:numId w:val="24"/>
              </w:numPr>
              <w:contextualSpacing/>
              <w:rPr>
                <w:rFonts w:cstheme="minorHAnsi"/>
              </w:rPr>
            </w:pPr>
            <w:r>
              <w:rPr>
                <w:rFonts w:cstheme="minorHAnsi"/>
              </w:rPr>
              <w:t xml:space="preserve">Now that the benchmarks have been calculated for MaineCare </w:t>
            </w:r>
            <w:bookmarkStart w:id="0" w:name="_GoBack"/>
            <w:bookmarkEnd w:id="0"/>
            <w:r>
              <w:rPr>
                <w:rFonts w:cstheme="minorHAnsi"/>
              </w:rPr>
              <w:t>populations, targets must be identified.</w:t>
            </w:r>
          </w:p>
          <w:p w:rsidR="00E1260E" w:rsidRDefault="00E1260E" w:rsidP="00E91865">
            <w:pPr>
              <w:pStyle w:val="ListParagraph"/>
              <w:numPr>
                <w:ilvl w:val="0"/>
                <w:numId w:val="24"/>
              </w:numPr>
              <w:contextualSpacing/>
              <w:rPr>
                <w:rFonts w:cstheme="minorHAnsi"/>
              </w:rPr>
            </w:pPr>
            <w:r>
              <w:rPr>
                <w:rFonts w:cstheme="minorHAnsi"/>
              </w:rPr>
              <w:t>Committee members stressed the need to establish aspirational yet realistic targets</w:t>
            </w:r>
          </w:p>
          <w:p w:rsidR="001C4F27" w:rsidRPr="00E91865" w:rsidRDefault="001C4F27" w:rsidP="00E1260E">
            <w:pPr>
              <w:pStyle w:val="ListParagraph"/>
              <w:numPr>
                <w:ilvl w:val="0"/>
                <w:numId w:val="24"/>
              </w:numPr>
              <w:contextualSpacing/>
              <w:rPr>
                <w:rFonts w:cstheme="minorHAnsi"/>
              </w:rPr>
            </w:pPr>
            <w:r>
              <w:rPr>
                <w:rFonts w:cstheme="minorHAnsi"/>
              </w:rPr>
              <w:t xml:space="preserve">A small group will likely be convened prior to the </w:t>
            </w:r>
            <w:r w:rsidR="00E1260E">
              <w:rPr>
                <w:rFonts w:cstheme="minorHAnsi"/>
              </w:rPr>
              <w:t xml:space="preserve">June </w:t>
            </w:r>
            <w:r>
              <w:rPr>
                <w:rFonts w:cstheme="minorHAnsi"/>
              </w:rPr>
              <w:t>monthly meeting to discuss risk adjustment and targets in more detail.</w:t>
            </w:r>
          </w:p>
        </w:tc>
        <w:tc>
          <w:tcPr>
            <w:tcW w:w="4604" w:type="dxa"/>
          </w:tcPr>
          <w:p w:rsidR="00C35836" w:rsidRDefault="001C4F27" w:rsidP="00FB5488">
            <w:pPr>
              <w:pStyle w:val="ListParagraph"/>
              <w:numPr>
                <w:ilvl w:val="0"/>
                <w:numId w:val="24"/>
              </w:numPr>
              <w:rPr>
                <w:rFonts w:cstheme="minorHAnsi"/>
              </w:rPr>
            </w:pPr>
            <w:r>
              <w:rPr>
                <w:rFonts w:cstheme="minorHAnsi"/>
              </w:rPr>
              <w:t xml:space="preserve">Lewin and OCQI will organize a small group meeting to </w:t>
            </w:r>
            <w:r w:rsidR="003D480C">
              <w:rPr>
                <w:rFonts w:cstheme="minorHAnsi"/>
              </w:rPr>
              <w:t>review</w:t>
            </w:r>
            <w:r>
              <w:rPr>
                <w:rFonts w:cstheme="minorHAnsi"/>
              </w:rPr>
              <w:t xml:space="preserve"> risk adjustment and target setting in more detail.</w:t>
            </w:r>
          </w:p>
          <w:p w:rsidR="0037241B" w:rsidRPr="00AA6364" w:rsidRDefault="003D480C" w:rsidP="00BF5AD1">
            <w:pPr>
              <w:pStyle w:val="ListParagraph"/>
              <w:numPr>
                <w:ilvl w:val="0"/>
                <w:numId w:val="24"/>
              </w:numPr>
              <w:rPr>
                <w:rFonts w:cstheme="minorHAnsi"/>
              </w:rPr>
            </w:pPr>
            <w:r>
              <w:rPr>
                <w:rFonts w:cstheme="minorHAnsi"/>
              </w:rPr>
              <w:t xml:space="preserve">Lewin will </w:t>
            </w:r>
            <w:r w:rsidR="00BF5AD1">
              <w:rPr>
                <w:rFonts w:cstheme="minorHAnsi"/>
              </w:rPr>
              <w:t>assist</w:t>
            </w:r>
            <w:r>
              <w:rPr>
                <w:rFonts w:cstheme="minorHAnsi"/>
              </w:rPr>
              <w:t xml:space="preserve"> to d</w:t>
            </w:r>
            <w:r w:rsidR="0037241B">
              <w:rPr>
                <w:rFonts w:cstheme="minorHAnsi"/>
              </w:rPr>
              <w:t>evelop</w:t>
            </w:r>
            <w:r>
              <w:rPr>
                <w:rFonts w:cstheme="minorHAnsi"/>
              </w:rPr>
              <w:t xml:space="preserve"> a</w:t>
            </w:r>
            <w:r w:rsidR="0037241B">
              <w:rPr>
                <w:rFonts w:cstheme="minorHAnsi"/>
              </w:rPr>
              <w:t xml:space="preserve"> more comprehensive communication plan </w:t>
            </w:r>
            <w:r w:rsidR="00BF5AD1">
              <w:rPr>
                <w:rFonts w:cstheme="minorHAnsi"/>
              </w:rPr>
              <w:t xml:space="preserve">and related materials </w:t>
            </w:r>
            <w:r w:rsidR="0037241B">
              <w:rPr>
                <w:rFonts w:cstheme="minorHAnsi"/>
              </w:rPr>
              <w:t>for various audiences regarding the purpose</w:t>
            </w:r>
            <w:r w:rsidR="00BF5AD1">
              <w:rPr>
                <w:rFonts w:cstheme="minorHAnsi"/>
              </w:rPr>
              <w:t xml:space="preserve">, methodology, </w:t>
            </w:r>
            <w:r w:rsidR="0037241B">
              <w:rPr>
                <w:rFonts w:cstheme="minorHAnsi"/>
              </w:rPr>
              <w:t xml:space="preserve"> and content of the dashboard, the target setting process &amp; how targets will be used as part of the evaluation</w:t>
            </w:r>
            <w:r>
              <w:rPr>
                <w:rFonts w:cstheme="minorHAnsi"/>
              </w:rPr>
              <w:t>.</w:t>
            </w:r>
          </w:p>
        </w:tc>
      </w:tr>
      <w:tr w:rsidR="00644791" w:rsidRPr="00382C14" w:rsidTr="00FB5488">
        <w:tc>
          <w:tcPr>
            <w:tcW w:w="2178" w:type="dxa"/>
            <w:vAlign w:val="center"/>
          </w:tcPr>
          <w:p w:rsidR="00644791" w:rsidRPr="008301E0" w:rsidRDefault="00E063EF" w:rsidP="003847D2">
            <w:pPr>
              <w:pStyle w:val="ListParagraph"/>
              <w:numPr>
                <w:ilvl w:val="0"/>
                <w:numId w:val="1"/>
              </w:numPr>
              <w:spacing w:before="120" w:after="120"/>
              <w:rPr>
                <w:b/>
              </w:rPr>
            </w:pPr>
            <w:r>
              <w:rPr>
                <w:b/>
              </w:rPr>
              <w:t xml:space="preserve">Next Steps for the </w:t>
            </w:r>
            <w:r w:rsidR="00922930">
              <w:rPr>
                <w:b/>
              </w:rPr>
              <w:t>Research Collaborative</w:t>
            </w:r>
          </w:p>
        </w:tc>
        <w:tc>
          <w:tcPr>
            <w:tcW w:w="1350" w:type="dxa"/>
          </w:tcPr>
          <w:p w:rsidR="008301E0" w:rsidRPr="00382C14" w:rsidRDefault="00922930" w:rsidP="00FB5488">
            <w:pPr>
              <w:rPr>
                <w:b/>
              </w:rPr>
            </w:pPr>
            <w:r>
              <w:rPr>
                <w:b/>
              </w:rPr>
              <w:t>Yoe</w:t>
            </w:r>
          </w:p>
        </w:tc>
        <w:tc>
          <w:tcPr>
            <w:tcW w:w="5130" w:type="dxa"/>
          </w:tcPr>
          <w:p w:rsidR="00C35836" w:rsidRPr="00124585" w:rsidRDefault="00E063EF" w:rsidP="00603DD6">
            <w:pPr>
              <w:pStyle w:val="ListParagraph"/>
              <w:numPr>
                <w:ilvl w:val="0"/>
                <w:numId w:val="29"/>
              </w:numPr>
            </w:pPr>
            <w:r>
              <w:t>Due to time constraints, this topic was not discussed during the meeting.</w:t>
            </w:r>
          </w:p>
        </w:tc>
        <w:tc>
          <w:tcPr>
            <w:tcW w:w="4604" w:type="dxa"/>
          </w:tcPr>
          <w:p w:rsidR="008E3D83" w:rsidRPr="001D1950" w:rsidRDefault="00E75723" w:rsidP="0016382B">
            <w:pPr>
              <w:pStyle w:val="ListParagraph"/>
              <w:numPr>
                <w:ilvl w:val="0"/>
                <w:numId w:val="29"/>
              </w:numPr>
              <w:contextualSpacing/>
              <w:rPr>
                <w:bCs/>
              </w:rPr>
            </w:pPr>
            <w:r>
              <w:rPr>
                <w:bCs/>
              </w:rPr>
              <w:t xml:space="preserve">Lewin and OCQI will follow up prior to the next monthly meeting with details of next steps. </w:t>
            </w:r>
          </w:p>
        </w:tc>
      </w:tr>
      <w:tr w:rsidR="00E063EF" w:rsidRPr="00382C14" w:rsidTr="00FB5488">
        <w:tc>
          <w:tcPr>
            <w:tcW w:w="2178" w:type="dxa"/>
            <w:vAlign w:val="center"/>
          </w:tcPr>
          <w:p w:rsidR="00E063EF" w:rsidRDefault="00E063EF" w:rsidP="00E063EF">
            <w:pPr>
              <w:pStyle w:val="ListParagraph"/>
              <w:numPr>
                <w:ilvl w:val="0"/>
                <w:numId w:val="1"/>
              </w:numPr>
              <w:spacing w:before="120" w:after="120"/>
              <w:rPr>
                <w:b/>
              </w:rPr>
            </w:pPr>
            <w:r w:rsidRPr="00E063EF">
              <w:rPr>
                <w:b/>
              </w:rPr>
              <w:t>Evaluation Process for Community Health Worker (CHW) and National Diabetes Prevention Programs (NDPP)</w:t>
            </w:r>
          </w:p>
        </w:tc>
        <w:tc>
          <w:tcPr>
            <w:tcW w:w="1350" w:type="dxa"/>
          </w:tcPr>
          <w:p w:rsidR="00E063EF" w:rsidRDefault="00E063EF" w:rsidP="00FB5488">
            <w:pPr>
              <w:rPr>
                <w:b/>
              </w:rPr>
            </w:pPr>
            <w:r>
              <w:rPr>
                <w:b/>
              </w:rPr>
              <w:t>Wigand</w:t>
            </w:r>
          </w:p>
        </w:tc>
        <w:tc>
          <w:tcPr>
            <w:tcW w:w="5130" w:type="dxa"/>
          </w:tcPr>
          <w:p w:rsidR="00E063EF" w:rsidRDefault="00E75723" w:rsidP="00E063EF">
            <w:pPr>
              <w:pStyle w:val="ListParagraph"/>
              <w:numPr>
                <w:ilvl w:val="0"/>
                <w:numId w:val="44"/>
              </w:numPr>
            </w:pPr>
            <w:r>
              <w:t>The evaluation of these efforts is being performed by John Snow Inc</w:t>
            </w:r>
            <w:r w:rsidR="003D480C">
              <w:t>.</w:t>
            </w:r>
            <w:r>
              <w:t xml:space="preserve"> (JSI) in coordination with </w:t>
            </w:r>
            <w:r w:rsidR="00BF5AD1">
              <w:t xml:space="preserve">OCQI and </w:t>
            </w:r>
            <w:r>
              <w:t>Lewin.</w:t>
            </w:r>
          </w:p>
          <w:p w:rsidR="00E75723" w:rsidRDefault="00E75723" w:rsidP="00E75723">
            <w:pPr>
              <w:pStyle w:val="ListParagraph"/>
              <w:numPr>
                <w:ilvl w:val="0"/>
                <w:numId w:val="44"/>
              </w:numPr>
            </w:pPr>
            <w:r w:rsidRPr="00E75723">
              <w:t>CHWI Evaluation objectives:</w:t>
            </w:r>
            <w:r>
              <w:t xml:space="preserve"> </w:t>
            </w:r>
          </w:p>
          <w:p w:rsidR="00E75723" w:rsidRDefault="00E75723" w:rsidP="00E75723">
            <w:pPr>
              <w:pStyle w:val="ListParagraph"/>
              <w:numPr>
                <w:ilvl w:val="1"/>
                <w:numId w:val="44"/>
              </w:numPr>
            </w:pPr>
            <w:r w:rsidRPr="00E75723">
              <w:t xml:space="preserve">Evaluation of four CHW Pilot Projects: project steps, tasks, barriers, solutions, and successes. </w:t>
            </w:r>
          </w:p>
          <w:p w:rsidR="00E75723" w:rsidRPr="00E75723" w:rsidRDefault="00E75723" w:rsidP="00E75723">
            <w:pPr>
              <w:pStyle w:val="ListParagraph"/>
              <w:numPr>
                <w:ilvl w:val="1"/>
                <w:numId w:val="44"/>
              </w:numPr>
            </w:pPr>
            <w:r w:rsidRPr="00E75723">
              <w:t xml:space="preserve">Capacity-Building Evaluation of CHW Initiative: assess sustainable capacity to support CHWs in Maine (CHW and supervisor training, certification, hiring, and reimbursement.) </w:t>
            </w:r>
          </w:p>
          <w:p w:rsidR="00E75723" w:rsidRPr="00E75723" w:rsidRDefault="00E75723" w:rsidP="00E75723">
            <w:pPr>
              <w:pStyle w:val="ListParagraph"/>
              <w:numPr>
                <w:ilvl w:val="0"/>
                <w:numId w:val="44"/>
              </w:numPr>
            </w:pPr>
            <w:r w:rsidRPr="00E75723">
              <w:t>NDPP Evaluation objectives</w:t>
            </w:r>
          </w:p>
          <w:p w:rsidR="00E75723" w:rsidRPr="00E75723" w:rsidRDefault="00E75723" w:rsidP="00E75723">
            <w:pPr>
              <w:pStyle w:val="ListParagraph"/>
              <w:numPr>
                <w:ilvl w:val="1"/>
                <w:numId w:val="44"/>
              </w:numPr>
            </w:pPr>
            <w:r w:rsidRPr="00E75723">
              <w:t xml:space="preserve">Process evaluation that captures projects steps, tasks, barriers, solutions, and successes through the project period (October 2013 – September 2016). </w:t>
            </w:r>
          </w:p>
          <w:p w:rsidR="00E75723" w:rsidRPr="00E75723" w:rsidRDefault="00E75723" w:rsidP="00E75723">
            <w:pPr>
              <w:pStyle w:val="ListParagraph"/>
              <w:numPr>
                <w:ilvl w:val="1"/>
                <w:numId w:val="44"/>
              </w:numPr>
            </w:pPr>
            <w:r w:rsidRPr="00E75723">
              <w:t xml:space="preserve">Formative evaluation to document and support learning and information from the </w:t>
            </w:r>
            <w:r w:rsidRPr="00E75723">
              <w:lastRenderedPageBreak/>
              <w:t xml:space="preserve">partners/organizations engaged throughout the project period. The formative evaluation will guide strategy development for payment test for SIM Years 2 &amp; 3. </w:t>
            </w:r>
          </w:p>
          <w:p w:rsidR="00E75723" w:rsidRDefault="00E75723" w:rsidP="00E063EF">
            <w:pPr>
              <w:pStyle w:val="ListParagraph"/>
              <w:numPr>
                <w:ilvl w:val="0"/>
                <w:numId w:val="44"/>
              </w:numPr>
            </w:pPr>
            <w:r>
              <w:t>A stakeholder workgroup has been engaged to define the evaluation questions.</w:t>
            </w:r>
          </w:p>
          <w:p w:rsidR="00E75723" w:rsidRDefault="00E1260E" w:rsidP="00E063EF">
            <w:pPr>
              <w:pStyle w:val="ListParagraph"/>
              <w:numPr>
                <w:ilvl w:val="0"/>
                <w:numId w:val="44"/>
              </w:numPr>
            </w:pPr>
            <w:r>
              <w:t>The CHW/NDPP evaluation plan is to be finalized in June 2015.</w:t>
            </w:r>
          </w:p>
        </w:tc>
        <w:tc>
          <w:tcPr>
            <w:tcW w:w="4604" w:type="dxa"/>
          </w:tcPr>
          <w:p w:rsidR="00E063EF" w:rsidRDefault="00E1260E" w:rsidP="002210BE">
            <w:pPr>
              <w:pStyle w:val="ListParagraph"/>
              <w:numPr>
                <w:ilvl w:val="0"/>
                <w:numId w:val="38"/>
              </w:numPr>
            </w:pPr>
            <w:r>
              <w:lastRenderedPageBreak/>
              <w:t>Debra Wigand will provide periodic updates to the committee regarding the status of the CHW and NDPP evaluations;</w:t>
            </w:r>
          </w:p>
          <w:p w:rsidR="00E1260E" w:rsidRPr="005B19DF" w:rsidRDefault="00E1260E" w:rsidP="002210BE">
            <w:pPr>
              <w:pStyle w:val="ListParagraph"/>
              <w:numPr>
                <w:ilvl w:val="0"/>
                <w:numId w:val="38"/>
              </w:numPr>
            </w:pPr>
            <w:r>
              <w:t>Kathy Woods will share the provider and stakeholder interview tools developed via this committee with JSI</w:t>
            </w:r>
            <w:r w:rsidR="003D480C">
              <w:t>.</w:t>
            </w:r>
          </w:p>
        </w:tc>
      </w:tr>
      <w:tr w:rsidR="00922930" w:rsidRPr="00382C14" w:rsidTr="00FB5488">
        <w:tc>
          <w:tcPr>
            <w:tcW w:w="2178" w:type="dxa"/>
            <w:vAlign w:val="center"/>
          </w:tcPr>
          <w:p w:rsidR="00922930" w:rsidRPr="008301E0" w:rsidRDefault="00922930" w:rsidP="003847D2">
            <w:pPr>
              <w:pStyle w:val="ListParagraph"/>
              <w:numPr>
                <w:ilvl w:val="0"/>
                <w:numId w:val="1"/>
              </w:numPr>
              <w:spacing w:before="120" w:after="120"/>
              <w:rPr>
                <w:b/>
              </w:rPr>
            </w:pPr>
            <w:r>
              <w:rPr>
                <w:b/>
              </w:rPr>
              <w:lastRenderedPageBreak/>
              <w:t>Risk Identification &amp; Discussion</w:t>
            </w:r>
          </w:p>
        </w:tc>
        <w:tc>
          <w:tcPr>
            <w:tcW w:w="1350" w:type="dxa"/>
          </w:tcPr>
          <w:p w:rsidR="00922930" w:rsidRDefault="00922930" w:rsidP="00FB5488">
            <w:pPr>
              <w:rPr>
                <w:b/>
              </w:rPr>
            </w:pPr>
            <w:r>
              <w:rPr>
                <w:b/>
              </w:rPr>
              <w:t>Committee</w:t>
            </w:r>
          </w:p>
        </w:tc>
        <w:tc>
          <w:tcPr>
            <w:tcW w:w="5130" w:type="dxa"/>
          </w:tcPr>
          <w:p w:rsidR="002210BE" w:rsidRPr="004D349B" w:rsidRDefault="00E063EF" w:rsidP="00E063EF">
            <w:pPr>
              <w:pStyle w:val="ListParagraph"/>
              <w:numPr>
                <w:ilvl w:val="0"/>
                <w:numId w:val="44"/>
              </w:numPr>
            </w:pPr>
            <w:r>
              <w:t>Due to time constraints, this topic was not discussed during the meeting.</w:t>
            </w:r>
          </w:p>
        </w:tc>
        <w:tc>
          <w:tcPr>
            <w:tcW w:w="4604" w:type="dxa"/>
          </w:tcPr>
          <w:p w:rsidR="00922930" w:rsidRPr="005B19DF" w:rsidRDefault="00E1260E" w:rsidP="002210BE">
            <w:pPr>
              <w:pStyle w:val="ListParagraph"/>
              <w:numPr>
                <w:ilvl w:val="0"/>
                <w:numId w:val="38"/>
              </w:numPr>
            </w:pPr>
            <w:r>
              <w:t>Risks previously identified at the April 22, 2015 meeting will be further vetted at the next meeting in June</w:t>
            </w:r>
          </w:p>
        </w:tc>
      </w:tr>
      <w:tr w:rsidR="00644791" w:rsidRPr="00382C14" w:rsidTr="00FB5488">
        <w:tc>
          <w:tcPr>
            <w:tcW w:w="2178" w:type="dxa"/>
            <w:vAlign w:val="center"/>
          </w:tcPr>
          <w:p w:rsidR="00644791" w:rsidRPr="008301E0" w:rsidRDefault="00644791" w:rsidP="003847D2">
            <w:pPr>
              <w:pStyle w:val="ListParagraph"/>
              <w:numPr>
                <w:ilvl w:val="0"/>
                <w:numId w:val="1"/>
              </w:numPr>
              <w:spacing w:before="120" w:after="120"/>
              <w:rPr>
                <w:b/>
              </w:rPr>
            </w:pPr>
            <w:r w:rsidRPr="008301E0">
              <w:rPr>
                <w:b/>
              </w:rPr>
              <w:t>Next Steps</w:t>
            </w:r>
          </w:p>
        </w:tc>
        <w:tc>
          <w:tcPr>
            <w:tcW w:w="1350" w:type="dxa"/>
          </w:tcPr>
          <w:p w:rsidR="00644791" w:rsidRDefault="00644791" w:rsidP="00FB5488">
            <w:pPr>
              <w:rPr>
                <w:b/>
              </w:rPr>
            </w:pPr>
            <w:r>
              <w:rPr>
                <w:b/>
              </w:rPr>
              <w:t>Wagner</w:t>
            </w:r>
          </w:p>
          <w:p w:rsidR="008301E0" w:rsidRPr="00382C14" w:rsidRDefault="008301E0" w:rsidP="00FB5488">
            <w:pPr>
              <w:rPr>
                <w:b/>
              </w:rPr>
            </w:pPr>
            <w:r>
              <w:rPr>
                <w:b/>
              </w:rPr>
              <w:t>Woods</w:t>
            </w:r>
          </w:p>
        </w:tc>
        <w:tc>
          <w:tcPr>
            <w:tcW w:w="5130" w:type="dxa"/>
          </w:tcPr>
          <w:p w:rsidR="00283A5B" w:rsidRPr="00E75723" w:rsidRDefault="00E75723" w:rsidP="00E75723">
            <w:pPr>
              <w:pStyle w:val="ListParagraph"/>
              <w:numPr>
                <w:ilvl w:val="0"/>
                <w:numId w:val="41"/>
              </w:numPr>
            </w:pPr>
            <w:r w:rsidRPr="00E75723">
              <w:t>Next Meeting</w:t>
            </w:r>
          </w:p>
          <w:p w:rsidR="00283A5B" w:rsidRPr="00E75723" w:rsidRDefault="00E75723" w:rsidP="00E75723">
            <w:pPr>
              <w:ind w:left="720"/>
            </w:pPr>
            <w:r w:rsidRPr="00E75723">
              <w:t xml:space="preserve">June 24, 2015, 3-5 pm </w:t>
            </w:r>
          </w:p>
          <w:p w:rsidR="00E75723" w:rsidRPr="00E75723" w:rsidRDefault="00E75723" w:rsidP="00E75723">
            <w:pPr>
              <w:ind w:left="720"/>
            </w:pPr>
            <w:r w:rsidRPr="00E75723">
              <w:t>Conference room A</w:t>
            </w:r>
          </w:p>
          <w:p w:rsidR="00E75723" w:rsidRDefault="00E75723" w:rsidP="00E75723">
            <w:pPr>
              <w:ind w:left="720"/>
            </w:pPr>
            <w:r w:rsidRPr="00E75723">
              <w:t xml:space="preserve">35 Anthony Avenue, Augusta </w:t>
            </w:r>
          </w:p>
          <w:p w:rsidR="00E75723" w:rsidRPr="00E75723" w:rsidRDefault="00E75723" w:rsidP="00E75723">
            <w:pPr>
              <w:ind w:left="720"/>
            </w:pPr>
          </w:p>
          <w:p w:rsidR="00283A5B" w:rsidRPr="00E75723" w:rsidRDefault="00E75723" w:rsidP="00E75723">
            <w:pPr>
              <w:pStyle w:val="ListParagraph"/>
              <w:numPr>
                <w:ilvl w:val="0"/>
                <w:numId w:val="41"/>
              </w:numPr>
            </w:pPr>
            <w:r w:rsidRPr="00E75723">
              <w:t xml:space="preserve">Future Discussion Topics </w:t>
            </w:r>
          </w:p>
          <w:p w:rsidR="0037241B" w:rsidRDefault="0037241B" w:rsidP="00E75723">
            <w:pPr>
              <w:pStyle w:val="ListParagraph"/>
              <w:numPr>
                <w:ilvl w:val="1"/>
                <w:numId w:val="41"/>
              </w:numPr>
            </w:pPr>
            <w:r>
              <w:t>Update regarding dashboard &amp; risk adjustment</w:t>
            </w:r>
          </w:p>
          <w:p w:rsidR="00283A5B" w:rsidRPr="00E75723" w:rsidRDefault="00E75723" w:rsidP="00E75723">
            <w:pPr>
              <w:pStyle w:val="ListParagraph"/>
              <w:numPr>
                <w:ilvl w:val="1"/>
                <w:numId w:val="41"/>
              </w:numPr>
            </w:pPr>
            <w:r w:rsidRPr="00E75723">
              <w:t>Sustainable Research Collaborative</w:t>
            </w:r>
          </w:p>
          <w:p w:rsidR="00283A5B" w:rsidRPr="00E75723" w:rsidRDefault="00E75723" w:rsidP="00E75723">
            <w:pPr>
              <w:pStyle w:val="ListParagraph"/>
              <w:numPr>
                <w:ilvl w:val="1"/>
                <w:numId w:val="41"/>
              </w:numPr>
            </w:pPr>
            <w:r w:rsidRPr="00E75723">
              <w:t>Status Update of the Self-Evaluation Provider, Stakeholder, &amp; Consumer interview process &amp;  early findings when available</w:t>
            </w:r>
          </w:p>
          <w:p w:rsidR="00524079" w:rsidRPr="004D349B" w:rsidRDefault="00E75723" w:rsidP="00E75723">
            <w:pPr>
              <w:pStyle w:val="ListParagraph"/>
              <w:numPr>
                <w:ilvl w:val="1"/>
                <w:numId w:val="41"/>
              </w:numPr>
            </w:pPr>
            <w:r w:rsidRPr="00E75723">
              <w:t>Follow up on identified risks as necessary</w:t>
            </w:r>
          </w:p>
        </w:tc>
        <w:tc>
          <w:tcPr>
            <w:tcW w:w="4604" w:type="dxa"/>
          </w:tcPr>
          <w:p w:rsidR="002210BE" w:rsidRPr="005B19DF" w:rsidRDefault="002210BE" w:rsidP="001206D1">
            <w:pPr>
              <w:pStyle w:val="ListParagraph"/>
              <w:ind w:left="360"/>
            </w:pPr>
          </w:p>
        </w:tc>
      </w:tr>
      <w:tr w:rsidR="00644791" w:rsidRPr="00382C14" w:rsidTr="00FB5488">
        <w:tc>
          <w:tcPr>
            <w:tcW w:w="2178" w:type="dxa"/>
            <w:vAlign w:val="center"/>
          </w:tcPr>
          <w:p w:rsidR="00644791" w:rsidRPr="008301E0" w:rsidRDefault="00644791" w:rsidP="003847D2">
            <w:pPr>
              <w:pStyle w:val="ListParagraph"/>
              <w:numPr>
                <w:ilvl w:val="0"/>
                <w:numId w:val="1"/>
              </w:numPr>
              <w:spacing w:before="120" w:after="120"/>
              <w:rPr>
                <w:b/>
              </w:rPr>
            </w:pPr>
            <w:r w:rsidRPr="008301E0">
              <w:rPr>
                <w:b/>
              </w:rPr>
              <w:t>Time for Public Comment</w:t>
            </w:r>
          </w:p>
        </w:tc>
        <w:tc>
          <w:tcPr>
            <w:tcW w:w="1350" w:type="dxa"/>
          </w:tcPr>
          <w:p w:rsidR="00644791" w:rsidRDefault="00644791" w:rsidP="00FB5488">
            <w:pPr>
              <w:rPr>
                <w:b/>
              </w:rPr>
            </w:pPr>
          </w:p>
        </w:tc>
        <w:tc>
          <w:tcPr>
            <w:tcW w:w="5130" w:type="dxa"/>
          </w:tcPr>
          <w:p w:rsidR="00644791" w:rsidRDefault="00644791" w:rsidP="00FB5488"/>
        </w:tc>
        <w:tc>
          <w:tcPr>
            <w:tcW w:w="4604" w:type="dxa"/>
          </w:tcPr>
          <w:p w:rsidR="00644791" w:rsidRPr="005B19DF" w:rsidRDefault="00644791" w:rsidP="00FB5488"/>
        </w:tc>
      </w:tr>
      <w:tr w:rsidR="00644791" w:rsidRPr="00382C14" w:rsidTr="00FB5488">
        <w:tc>
          <w:tcPr>
            <w:tcW w:w="2178" w:type="dxa"/>
            <w:vAlign w:val="center"/>
          </w:tcPr>
          <w:p w:rsidR="00644791" w:rsidRPr="008301E0" w:rsidRDefault="00644791" w:rsidP="003847D2">
            <w:pPr>
              <w:pStyle w:val="ListParagraph"/>
              <w:numPr>
                <w:ilvl w:val="0"/>
                <w:numId w:val="1"/>
              </w:numPr>
              <w:spacing w:before="120" w:after="120"/>
              <w:rPr>
                <w:b/>
              </w:rPr>
            </w:pPr>
            <w:r w:rsidRPr="008301E0">
              <w:rPr>
                <w:b/>
              </w:rPr>
              <w:t>Adjourn</w:t>
            </w:r>
          </w:p>
        </w:tc>
        <w:tc>
          <w:tcPr>
            <w:tcW w:w="1350" w:type="dxa"/>
          </w:tcPr>
          <w:p w:rsidR="00644791" w:rsidRDefault="00644791" w:rsidP="00FB5488">
            <w:pPr>
              <w:rPr>
                <w:b/>
              </w:rPr>
            </w:pPr>
          </w:p>
        </w:tc>
        <w:tc>
          <w:tcPr>
            <w:tcW w:w="5130" w:type="dxa"/>
          </w:tcPr>
          <w:p w:rsidR="00644791" w:rsidRDefault="00644791" w:rsidP="00FB5488"/>
        </w:tc>
        <w:tc>
          <w:tcPr>
            <w:tcW w:w="4604" w:type="dxa"/>
          </w:tcPr>
          <w:p w:rsidR="00644791" w:rsidRPr="005B19DF" w:rsidRDefault="00644791" w:rsidP="00FB5488"/>
        </w:tc>
      </w:tr>
    </w:tbl>
    <w:p w:rsidR="002E77E0" w:rsidRPr="00382C14" w:rsidRDefault="002E77E0" w:rsidP="00205ACD">
      <w:pPr>
        <w:spacing w:after="0" w:line="240" w:lineRule="auto"/>
        <w:rPr>
          <w:rFonts w:eastAsia="Times New Roman" w:cs="Times New Roman"/>
          <w:b/>
        </w:rPr>
      </w:pPr>
    </w:p>
    <w:p w:rsidR="002E77E0" w:rsidRDefault="00752238" w:rsidP="00DA7890">
      <w:pPr>
        <w:spacing w:after="0" w:line="240" w:lineRule="auto"/>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FF1757">
        <w:rPr>
          <w:rFonts w:eastAsia="Times New Roman" w:cs="Times New Roman"/>
          <w:b/>
        </w:rPr>
        <w:t xml:space="preserve">Wednesday, </w:t>
      </w:r>
      <w:r w:rsidR="00BF5AD1">
        <w:rPr>
          <w:rFonts w:eastAsia="Times New Roman" w:cs="Times New Roman"/>
          <w:b/>
        </w:rPr>
        <w:t>June 24</w:t>
      </w:r>
      <w:r w:rsidR="005E6D1A">
        <w:rPr>
          <w:rFonts w:eastAsia="Times New Roman" w:cs="Times New Roman"/>
          <w:b/>
        </w:rPr>
        <w:t>, 2015</w:t>
      </w:r>
    </w:p>
    <w:p w:rsidR="005E6D1A" w:rsidRDefault="00F800EE" w:rsidP="00DA7890">
      <w:pPr>
        <w:autoSpaceDE w:val="0"/>
        <w:autoSpaceDN w:val="0"/>
        <w:adjustRightInd w:val="0"/>
        <w:rPr>
          <w:rFonts w:eastAsia="Times New Roman" w:cs="Times New Roman"/>
          <w:b/>
        </w:rPr>
      </w:pPr>
      <w:r>
        <w:rPr>
          <w:rFonts w:eastAsia="Times New Roman" w:cs="Times New Roman"/>
          <w:b/>
        </w:rPr>
        <w:lastRenderedPageBreak/>
        <w:t xml:space="preserve">Conference Room A, </w:t>
      </w:r>
      <w:r w:rsidR="005E6D1A" w:rsidRPr="005E6D1A">
        <w:rPr>
          <w:rFonts w:eastAsia="Times New Roman" w:cs="Times New Roman"/>
          <w:b/>
        </w:rPr>
        <w:t>35 Anthony Avenue, Augusta, Maine</w:t>
      </w:r>
      <w:r w:rsidR="00DA7890">
        <w:rPr>
          <w:rFonts w:eastAsia="Times New Roman" w:cs="Times New Roman"/>
          <w:b/>
        </w:rPr>
        <w:t xml:space="preserve">     Please NOTE- this is a FRAGRANCE FREE building</w:t>
      </w:r>
      <w:r>
        <w:rPr>
          <w:rFonts w:eastAsia="Times New Roman" w:cs="Times New Roman"/>
          <w:b/>
        </w:rPr>
        <w:t xml:space="preserve">  </w:t>
      </w:r>
    </w:p>
    <w:p w:rsidR="005E6D1A" w:rsidRPr="005E6D1A" w:rsidRDefault="005E6D1A" w:rsidP="005E6D1A">
      <w:pPr>
        <w:autoSpaceDE w:val="0"/>
        <w:autoSpaceDN w:val="0"/>
        <w:adjustRightInd w:val="0"/>
        <w:jc w:val="center"/>
        <w:rPr>
          <w:rFonts w:eastAsia="Times New Roman" w:cs="Times New Roman"/>
          <w:b/>
        </w:rPr>
      </w:pPr>
    </w:p>
    <w:tbl>
      <w:tblPr>
        <w:tblStyle w:val="TableGrid11"/>
        <w:tblW w:w="0" w:type="auto"/>
        <w:tblLook w:val="04A0" w:firstRow="1" w:lastRow="0" w:firstColumn="1" w:lastColumn="0" w:noHBand="0" w:noVBand="1"/>
      </w:tblPr>
      <w:tblGrid>
        <w:gridCol w:w="1168"/>
        <w:gridCol w:w="4250"/>
        <w:gridCol w:w="3465"/>
        <w:gridCol w:w="2073"/>
        <w:gridCol w:w="2306"/>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E83854" w:rsidP="00DC2ABE">
            <w:pPr>
              <w:rPr>
                <w:rFonts w:asciiTheme="minorHAnsi" w:hAnsiTheme="minorHAnsi"/>
                <w:b/>
                <w:sz w:val="22"/>
                <w:szCs w:val="22"/>
              </w:rPr>
            </w:pPr>
            <w:r>
              <w:rPr>
                <w:rFonts w:asciiTheme="minorHAnsi" w:hAnsiTheme="minorHAnsi"/>
                <w:b/>
                <w:sz w:val="22"/>
                <w:szCs w:val="22"/>
              </w:rPr>
              <w:t>Workgroup</w:t>
            </w:r>
            <w:r w:rsidR="00DC2ABE" w:rsidRPr="00382C14">
              <w:rPr>
                <w:rFonts w:asciiTheme="minorHAnsi" w:hAnsiTheme="minorHAnsi"/>
                <w:b/>
                <w:sz w:val="22"/>
                <w:szCs w:val="22"/>
              </w:rPr>
              <w:t xml:space="preserve"> Risks Tracking</w:t>
            </w:r>
          </w:p>
        </w:tc>
      </w:tr>
      <w:tr w:rsidR="00DC2ABE" w:rsidRPr="00382C14" w:rsidTr="00C10E3D">
        <w:tc>
          <w:tcPr>
            <w:tcW w:w="11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250"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346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7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06" w:type="dxa"/>
            <w:shd w:val="clear" w:color="auto" w:fill="D9D9D9" w:themeFill="background1" w:themeFillShade="D9"/>
          </w:tcPr>
          <w:p w:rsidR="00DC2ABE" w:rsidRPr="00FF1757" w:rsidRDefault="00DC2ABE" w:rsidP="00DC2ABE">
            <w:pPr>
              <w:rPr>
                <w:rFonts w:asciiTheme="minorHAnsi" w:hAnsiTheme="minorHAnsi"/>
                <w:b/>
                <w:sz w:val="22"/>
                <w:szCs w:val="22"/>
              </w:rPr>
            </w:pPr>
            <w:r w:rsidRPr="00FF1757">
              <w:rPr>
                <w:rFonts w:asciiTheme="minorHAnsi" w:hAnsiTheme="minorHAnsi"/>
                <w:b/>
                <w:sz w:val="22"/>
                <w:szCs w:val="22"/>
              </w:rPr>
              <w:t>Assigned To</w:t>
            </w:r>
          </w:p>
        </w:tc>
      </w:tr>
      <w:tr w:rsidR="00227D1E" w:rsidRPr="00382C14" w:rsidTr="00C10E3D">
        <w:tc>
          <w:tcPr>
            <w:tcW w:w="1168" w:type="dxa"/>
          </w:tcPr>
          <w:p w:rsidR="00227D1E" w:rsidRPr="00FF1757" w:rsidRDefault="00FF1757" w:rsidP="00ED2254">
            <w:pPr>
              <w:rPr>
                <w:rFonts w:asciiTheme="minorHAnsi" w:hAnsiTheme="minorHAnsi"/>
                <w:sz w:val="22"/>
                <w:szCs w:val="22"/>
              </w:rPr>
            </w:pPr>
            <w:r w:rsidRPr="00FF1757">
              <w:rPr>
                <w:rFonts w:asciiTheme="minorHAnsi" w:hAnsiTheme="minorHAnsi"/>
                <w:sz w:val="22"/>
                <w:szCs w:val="22"/>
              </w:rPr>
              <w:t>4/22/2015</w:t>
            </w:r>
          </w:p>
        </w:tc>
        <w:tc>
          <w:tcPr>
            <w:tcW w:w="4250" w:type="dxa"/>
          </w:tcPr>
          <w:p w:rsidR="00227D1E" w:rsidRPr="00FF1757" w:rsidRDefault="00FF1757" w:rsidP="00ED2254">
            <w:pPr>
              <w:rPr>
                <w:rFonts w:asciiTheme="minorHAnsi" w:hAnsiTheme="minorHAnsi"/>
                <w:sz w:val="22"/>
                <w:szCs w:val="22"/>
              </w:rPr>
            </w:pPr>
            <w:r w:rsidRPr="00FF1757">
              <w:rPr>
                <w:rFonts w:asciiTheme="minorHAnsi" w:hAnsiTheme="minorHAnsi"/>
                <w:sz w:val="22"/>
                <w:szCs w:val="22"/>
              </w:rPr>
              <w:t>Delays in access to Medicare data</w:t>
            </w:r>
          </w:p>
        </w:tc>
        <w:tc>
          <w:tcPr>
            <w:tcW w:w="3465" w:type="dxa"/>
          </w:tcPr>
          <w:p w:rsidR="00227D1E" w:rsidRPr="00FF1757" w:rsidRDefault="00227D1E" w:rsidP="00ED2254">
            <w:pPr>
              <w:rPr>
                <w:rFonts w:asciiTheme="minorHAnsi" w:hAnsiTheme="minorHAnsi"/>
                <w:sz w:val="22"/>
                <w:szCs w:val="22"/>
              </w:rPr>
            </w:pPr>
          </w:p>
        </w:tc>
        <w:tc>
          <w:tcPr>
            <w:tcW w:w="2073" w:type="dxa"/>
          </w:tcPr>
          <w:p w:rsidR="00227D1E" w:rsidRPr="00FF1757" w:rsidRDefault="00227D1E" w:rsidP="00ED2254">
            <w:pPr>
              <w:rPr>
                <w:rFonts w:asciiTheme="minorHAnsi" w:hAnsiTheme="minorHAnsi"/>
                <w:b/>
                <w:sz w:val="22"/>
                <w:szCs w:val="22"/>
              </w:rPr>
            </w:pPr>
          </w:p>
        </w:tc>
        <w:tc>
          <w:tcPr>
            <w:tcW w:w="2306" w:type="dxa"/>
          </w:tcPr>
          <w:p w:rsidR="00227D1E" w:rsidRPr="00FF1757" w:rsidRDefault="00FF1757" w:rsidP="00ED2254">
            <w:pPr>
              <w:rPr>
                <w:rFonts w:asciiTheme="minorHAnsi" w:hAnsiTheme="minorHAnsi"/>
                <w:b/>
                <w:sz w:val="22"/>
                <w:szCs w:val="22"/>
              </w:rPr>
            </w:pPr>
            <w:r w:rsidRPr="00FF1757">
              <w:rPr>
                <w:rFonts w:asciiTheme="minorHAnsi" w:hAnsiTheme="minorHAnsi"/>
                <w:b/>
                <w:sz w:val="22"/>
                <w:szCs w:val="22"/>
              </w:rPr>
              <w:t>Kathy Woods, Amy Wagner</w:t>
            </w:r>
          </w:p>
        </w:tc>
      </w:tr>
      <w:tr w:rsidR="00FF1757" w:rsidRPr="00382C14" w:rsidTr="00C10E3D">
        <w:tc>
          <w:tcPr>
            <w:tcW w:w="1168" w:type="dxa"/>
          </w:tcPr>
          <w:p w:rsidR="00FF1757" w:rsidRPr="00FF1757" w:rsidRDefault="00FF1757" w:rsidP="00625E27">
            <w:pPr>
              <w:rPr>
                <w:rFonts w:asciiTheme="minorHAnsi" w:hAnsiTheme="minorHAnsi"/>
                <w:sz w:val="22"/>
                <w:szCs w:val="22"/>
              </w:rPr>
            </w:pPr>
            <w:r w:rsidRPr="00FF1757">
              <w:rPr>
                <w:rFonts w:asciiTheme="minorHAnsi" w:hAnsiTheme="minorHAnsi"/>
                <w:sz w:val="22"/>
                <w:szCs w:val="22"/>
              </w:rPr>
              <w:t>4/22/2015</w:t>
            </w:r>
          </w:p>
        </w:tc>
        <w:tc>
          <w:tcPr>
            <w:tcW w:w="4250" w:type="dxa"/>
          </w:tcPr>
          <w:p w:rsidR="00FF1757" w:rsidRPr="00FF1757" w:rsidRDefault="00FF1757" w:rsidP="00ED2254">
            <w:pPr>
              <w:rPr>
                <w:rFonts w:asciiTheme="minorHAnsi" w:hAnsiTheme="minorHAnsi"/>
                <w:sz w:val="22"/>
                <w:szCs w:val="22"/>
              </w:rPr>
            </w:pPr>
            <w:r w:rsidRPr="00FF1757">
              <w:rPr>
                <w:rFonts w:asciiTheme="minorHAnsi" w:hAnsiTheme="minorHAnsi"/>
                <w:sz w:val="22"/>
                <w:szCs w:val="22"/>
              </w:rPr>
              <w:t>Lack of access to clinical data for evaluation analysis purposes</w:t>
            </w:r>
          </w:p>
        </w:tc>
        <w:tc>
          <w:tcPr>
            <w:tcW w:w="3465" w:type="dxa"/>
          </w:tcPr>
          <w:p w:rsidR="00FF1757" w:rsidRPr="00FF1757" w:rsidRDefault="00FF1757" w:rsidP="00ED2254">
            <w:pPr>
              <w:rPr>
                <w:rFonts w:asciiTheme="minorHAnsi" w:hAnsiTheme="minorHAnsi"/>
                <w:sz w:val="22"/>
                <w:szCs w:val="22"/>
              </w:rPr>
            </w:pPr>
          </w:p>
        </w:tc>
        <w:tc>
          <w:tcPr>
            <w:tcW w:w="2073" w:type="dxa"/>
          </w:tcPr>
          <w:p w:rsidR="00FF1757" w:rsidRPr="00FF1757" w:rsidRDefault="00FF1757" w:rsidP="00ED2254">
            <w:pPr>
              <w:rPr>
                <w:rFonts w:asciiTheme="minorHAnsi" w:hAnsiTheme="minorHAnsi"/>
                <w:b/>
                <w:sz w:val="22"/>
                <w:szCs w:val="22"/>
              </w:rPr>
            </w:pPr>
          </w:p>
        </w:tc>
        <w:tc>
          <w:tcPr>
            <w:tcW w:w="2306" w:type="dxa"/>
          </w:tcPr>
          <w:p w:rsidR="00FF1757" w:rsidRPr="00FF1757" w:rsidRDefault="00FF1757" w:rsidP="00ED2254">
            <w:pPr>
              <w:rPr>
                <w:rFonts w:asciiTheme="minorHAnsi" w:hAnsiTheme="minorHAnsi"/>
                <w:b/>
                <w:sz w:val="22"/>
                <w:szCs w:val="22"/>
              </w:rPr>
            </w:pPr>
            <w:r w:rsidRPr="00FF1757">
              <w:rPr>
                <w:rFonts w:asciiTheme="minorHAnsi" w:hAnsiTheme="minorHAnsi"/>
                <w:b/>
                <w:sz w:val="22"/>
                <w:szCs w:val="22"/>
              </w:rPr>
              <w:t>Kathy Woods, Amy Wagner</w:t>
            </w:r>
          </w:p>
        </w:tc>
      </w:tr>
      <w:tr w:rsidR="00FF1757" w:rsidRPr="00382C14" w:rsidTr="00C10E3D">
        <w:tc>
          <w:tcPr>
            <w:tcW w:w="1168" w:type="dxa"/>
          </w:tcPr>
          <w:p w:rsidR="00FF1757" w:rsidRPr="008A58FD" w:rsidRDefault="00FF1757" w:rsidP="00ED2254">
            <w:pPr>
              <w:rPr>
                <w:rFonts w:asciiTheme="minorHAnsi" w:hAnsiTheme="minorHAnsi"/>
                <w:sz w:val="22"/>
                <w:szCs w:val="22"/>
              </w:rPr>
            </w:pPr>
          </w:p>
        </w:tc>
        <w:tc>
          <w:tcPr>
            <w:tcW w:w="4250" w:type="dxa"/>
          </w:tcPr>
          <w:p w:rsidR="00FF1757" w:rsidRPr="008A58FD" w:rsidRDefault="00FF1757" w:rsidP="00ED2254">
            <w:pPr>
              <w:rPr>
                <w:rFonts w:asciiTheme="minorHAnsi" w:hAnsiTheme="minorHAnsi"/>
                <w:sz w:val="22"/>
                <w:szCs w:val="22"/>
              </w:rPr>
            </w:pPr>
          </w:p>
        </w:tc>
        <w:tc>
          <w:tcPr>
            <w:tcW w:w="3465" w:type="dxa"/>
          </w:tcPr>
          <w:p w:rsidR="00FF1757" w:rsidRPr="008A58FD" w:rsidRDefault="00FF1757" w:rsidP="00ED2254">
            <w:pPr>
              <w:rPr>
                <w:rFonts w:asciiTheme="minorHAnsi" w:hAnsiTheme="minorHAnsi"/>
                <w:sz w:val="22"/>
                <w:szCs w:val="22"/>
              </w:rPr>
            </w:pPr>
          </w:p>
        </w:tc>
        <w:tc>
          <w:tcPr>
            <w:tcW w:w="2073" w:type="dxa"/>
          </w:tcPr>
          <w:p w:rsidR="00FF1757" w:rsidRPr="008A58FD" w:rsidRDefault="00FF1757" w:rsidP="00ED2254">
            <w:pPr>
              <w:rPr>
                <w:rFonts w:asciiTheme="minorHAnsi" w:hAnsiTheme="minorHAnsi"/>
                <w:b/>
                <w:sz w:val="22"/>
                <w:szCs w:val="22"/>
              </w:rPr>
            </w:pPr>
          </w:p>
        </w:tc>
        <w:tc>
          <w:tcPr>
            <w:tcW w:w="2306" w:type="dxa"/>
          </w:tcPr>
          <w:p w:rsidR="00FF1757" w:rsidRPr="008A58FD" w:rsidRDefault="00FF1757" w:rsidP="00ED2254">
            <w:pPr>
              <w:rPr>
                <w:rFonts w:asciiTheme="minorHAnsi" w:hAnsiTheme="minorHAnsi"/>
                <w:b/>
                <w:sz w:val="22"/>
                <w:szCs w:val="22"/>
              </w:rPr>
            </w:pP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2156"/>
        <w:gridCol w:w="3285"/>
        <w:gridCol w:w="4048"/>
        <w:gridCol w:w="3773"/>
      </w:tblGrid>
      <w:tr w:rsidR="006C04F9" w:rsidRPr="00382C14" w:rsidTr="00636E2A">
        <w:tc>
          <w:tcPr>
            <w:tcW w:w="13262" w:type="dxa"/>
            <w:gridSpan w:val="4"/>
            <w:shd w:val="clear" w:color="auto" w:fill="D9D9D9" w:themeFill="background1" w:themeFillShade="D9"/>
          </w:tcPr>
          <w:p w:rsidR="006C04F9" w:rsidRPr="00382C14" w:rsidRDefault="006C04F9" w:rsidP="00A93934">
            <w:pPr>
              <w:jc w:val="center"/>
              <w:rPr>
                <w:b/>
              </w:rPr>
            </w:pPr>
            <w:r w:rsidRPr="00382C14">
              <w:rPr>
                <w:rFonts w:asciiTheme="minorHAnsi" w:hAnsiTheme="minorHAnsi"/>
                <w:b/>
                <w:sz w:val="22"/>
                <w:szCs w:val="22"/>
              </w:rPr>
              <w:t>Dependencies Tracking</w:t>
            </w:r>
          </w:p>
        </w:tc>
      </w:tr>
      <w:tr w:rsidR="003F780E" w:rsidRPr="00382C14" w:rsidTr="003F780E">
        <w:tc>
          <w:tcPr>
            <w:tcW w:w="2156"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Payment Reform</w:t>
            </w:r>
          </w:p>
        </w:tc>
        <w:tc>
          <w:tcPr>
            <w:tcW w:w="3285" w:type="dxa"/>
          </w:tcPr>
          <w:p w:rsidR="003F780E" w:rsidRPr="00382C14" w:rsidRDefault="003F780E" w:rsidP="006C04F9">
            <w:pPr>
              <w:jc w:val="center"/>
              <w:rPr>
                <w:rFonts w:asciiTheme="minorHAnsi" w:hAnsiTheme="minorHAnsi"/>
                <w:b/>
                <w:sz w:val="22"/>
                <w:szCs w:val="22"/>
              </w:rPr>
            </w:pPr>
            <w:r w:rsidRPr="00382C14">
              <w:rPr>
                <w:rFonts w:asciiTheme="minorHAnsi" w:hAnsiTheme="minorHAnsi"/>
                <w:b/>
                <w:sz w:val="22"/>
                <w:szCs w:val="22"/>
              </w:rPr>
              <w:t>Data Infrastructure</w:t>
            </w:r>
          </w:p>
        </w:tc>
        <w:tc>
          <w:tcPr>
            <w:tcW w:w="4048" w:type="dxa"/>
          </w:tcPr>
          <w:p w:rsidR="003F780E" w:rsidRPr="006C04F9" w:rsidRDefault="003F780E" w:rsidP="006C04F9">
            <w:pPr>
              <w:jc w:val="center"/>
              <w:rPr>
                <w:rFonts w:asciiTheme="minorHAnsi" w:hAnsiTheme="minorHAnsi"/>
                <w:b/>
                <w:sz w:val="22"/>
                <w:szCs w:val="22"/>
              </w:rPr>
            </w:pPr>
            <w:r w:rsidRPr="006C04F9">
              <w:rPr>
                <w:rFonts w:asciiTheme="minorHAnsi" w:hAnsiTheme="minorHAnsi"/>
                <w:b/>
                <w:sz w:val="22"/>
                <w:szCs w:val="22"/>
              </w:rPr>
              <w:t>Delivery System Reform</w:t>
            </w:r>
          </w:p>
        </w:tc>
        <w:tc>
          <w:tcPr>
            <w:tcW w:w="3773" w:type="dxa"/>
          </w:tcPr>
          <w:p w:rsidR="003F780E" w:rsidRPr="006C04F9" w:rsidRDefault="00E83854" w:rsidP="006C04F9">
            <w:pPr>
              <w:jc w:val="center"/>
              <w:rPr>
                <w:rFonts w:asciiTheme="minorHAnsi" w:hAnsiTheme="minorHAnsi"/>
                <w:b/>
                <w:sz w:val="22"/>
                <w:szCs w:val="22"/>
              </w:rPr>
            </w:pPr>
            <w:r w:rsidRPr="006C04F9">
              <w:rPr>
                <w:rFonts w:asciiTheme="minorHAnsi" w:hAnsiTheme="minorHAnsi"/>
                <w:b/>
                <w:sz w:val="22"/>
                <w:szCs w:val="22"/>
              </w:rPr>
              <w:t>Other</w:t>
            </w:r>
          </w:p>
        </w:tc>
      </w:tr>
      <w:tr w:rsidR="003F780E" w:rsidRPr="00382C14" w:rsidTr="003F780E">
        <w:trPr>
          <w:trHeight w:val="458"/>
        </w:trPr>
        <w:tc>
          <w:tcPr>
            <w:tcW w:w="2156" w:type="dxa"/>
          </w:tcPr>
          <w:p w:rsidR="003F780E" w:rsidRDefault="003F780E" w:rsidP="00E1035C"/>
        </w:tc>
        <w:tc>
          <w:tcPr>
            <w:tcW w:w="3285" w:type="dxa"/>
          </w:tcPr>
          <w:p w:rsidR="003F780E" w:rsidRDefault="003F780E" w:rsidP="00A93934"/>
        </w:tc>
        <w:tc>
          <w:tcPr>
            <w:tcW w:w="4048" w:type="dxa"/>
          </w:tcPr>
          <w:p w:rsidR="003F780E" w:rsidRDefault="003F780E" w:rsidP="00A93934"/>
        </w:tc>
        <w:tc>
          <w:tcPr>
            <w:tcW w:w="3773" w:type="dxa"/>
          </w:tcPr>
          <w:p w:rsidR="003F780E" w:rsidRDefault="003F780E" w:rsidP="00A93934"/>
        </w:tc>
      </w:tr>
      <w:tr w:rsidR="003F780E" w:rsidRPr="00382C14" w:rsidTr="003F780E">
        <w:tc>
          <w:tcPr>
            <w:tcW w:w="2156" w:type="dxa"/>
          </w:tcPr>
          <w:p w:rsidR="003F780E" w:rsidRPr="008D12EE" w:rsidRDefault="003F780E" w:rsidP="00A93934">
            <w:pPr>
              <w:rPr>
                <w:rFonts w:asciiTheme="minorHAnsi" w:hAnsiTheme="minorHAnsi"/>
                <w:sz w:val="22"/>
                <w:szCs w:val="22"/>
              </w:rPr>
            </w:pPr>
          </w:p>
        </w:tc>
        <w:tc>
          <w:tcPr>
            <w:tcW w:w="3285" w:type="dxa"/>
          </w:tcPr>
          <w:p w:rsidR="003F780E" w:rsidRPr="007A711B" w:rsidRDefault="003F780E" w:rsidP="00A93934">
            <w:pPr>
              <w:rPr>
                <w:rFonts w:asciiTheme="minorHAnsi" w:hAnsiTheme="minorHAnsi"/>
                <w:sz w:val="22"/>
                <w:szCs w:val="22"/>
              </w:rPr>
            </w:pPr>
          </w:p>
        </w:tc>
        <w:tc>
          <w:tcPr>
            <w:tcW w:w="4048" w:type="dxa"/>
          </w:tcPr>
          <w:p w:rsidR="003F780E" w:rsidRPr="007A711B" w:rsidRDefault="003F780E" w:rsidP="00A93934"/>
        </w:tc>
        <w:tc>
          <w:tcPr>
            <w:tcW w:w="3773" w:type="dxa"/>
          </w:tcPr>
          <w:p w:rsidR="003F780E" w:rsidRPr="007A711B" w:rsidRDefault="003F780E" w:rsidP="00A93934"/>
        </w:tc>
      </w:tr>
      <w:tr w:rsidR="003F780E" w:rsidRPr="00382C14" w:rsidTr="003F780E">
        <w:tc>
          <w:tcPr>
            <w:tcW w:w="2156" w:type="dxa"/>
          </w:tcPr>
          <w:p w:rsidR="003F780E" w:rsidRPr="00382C14" w:rsidRDefault="003F780E" w:rsidP="00A93934"/>
        </w:tc>
        <w:tc>
          <w:tcPr>
            <w:tcW w:w="3285" w:type="dxa"/>
          </w:tcPr>
          <w:p w:rsidR="003F780E" w:rsidRPr="00382C14" w:rsidRDefault="003F780E" w:rsidP="00A93934"/>
        </w:tc>
        <w:tc>
          <w:tcPr>
            <w:tcW w:w="4048" w:type="dxa"/>
          </w:tcPr>
          <w:p w:rsidR="003F780E" w:rsidRPr="00382C14" w:rsidRDefault="003F780E" w:rsidP="00A93934"/>
        </w:tc>
        <w:tc>
          <w:tcPr>
            <w:tcW w:w="3773" w:type="dxa"/>
          </w:tcPr>
          <w:p w:rsidR="003F780E" w:rsidRPr="00382C14" w:rsidRDefault="003F780E" w:rsidP="00A93934"/>
        </w:tc>
      </w:tr>
      <w:tr w:rsidR="003F780E" w:rsidRPr="00382C14" w:rsidTr="003F780E">
        <w:tc>
          <w:tcPr>
            <w:tcW w:w="2156" w:type="dxa"/>
          </w:tcPr>
          <w:p w:rsidR="003F780E" w:rsidRPr="00382C14" w:rsidRDefault="003F780E" w:rsidP="00A93934">
            <w:pPr>
              <w:rPr>
                <w:rFonts w:asciiTheme="minorHAnsi" w:hAnsiTheme="minorHAnsi"/>
                <w:sz w:val="22"/>
                <w:szCs w:val="22"/>
              </w:rPr>
            </w:pPr>
          </w:p>
        </w:tc>
        <w:tc>
          <w:tcPr>
            <w:tcW w:w="3285" w:type="dxa"/>
          </w:tcPr>
          <w:p w:rsidR="003F780E" w:rsidRPr="00382C14" w:rsidRDefault="003F780E" w:rsidP="00A93934">
            <w:pPr>
              <w:rPr>
                <w:rFonts w:asciiTheme="minorHAnsi" w:hAnsiTheme="minorHAnsi"/>
                <w:sz w:val="22"/>
                <w:szCs w:val="22"/>
              </w:rPr>
            </w:pPr>
          </w:p>
        </w:tc>
        <w:tc>
          <w:tcPr>
            <w:tcW w:w="4048" w:type="dxa"/>
          </w:tcPr>
          <w:p w:rsidR="003F780E" w:rsidRPr="00382C14" w:rsidRDefault="003F780E" w:rsidP="00A93934"/>
        </w:tc>
        <w:tc>
          <w:tcPr>
            <w:tcW w:w="3773" w:type="dxa"/>
          </w:tcPr>
          <w:p w:rsidR="003F780E" w:rsidRPr="00382C14" w:rsidRDefault="003F780E" w:rsidP="00A93934"/>
        </w:tc>
      </w:tr>
    </w:tbl>
    <w:p w:rsidR="00382C14" w:rsidRPr="00382C14" w:rsidRDefault="00382C14" w:rsidP="00CA513B">
      <w:pPr>
        <w:rPr>
          <w:rStyle w:val="Strong"/>
          <w:color w:val="1F497D" w:themeColor="text2"/>
        </w:rPr>
      </w:pPr>
    </w:p>
    <w:sectPr w:rsidR="00382C14" w:rsidRPr="00382C14" w:rsidSect="001F1605">
      <w:headerReference w:type="default" r:id="rId13"/>
      <w:footerReference w:type="default" r:id="rId14"/>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AB" w:rsidRDefault="004145AB" w:rsidP="009528AC">
      <w:pPr>
        <w:spacing w:after="0" w:line="240" w:lineRule="auto"/>
      </w:pPr>
      <w:r>
        <w:separator/>
      </w:r>
    </w:p>
  </w:endnote>
  <w:endnote w:type="continuationSeparator" w:id="0">
    <w:p w:rsidR="004145AB" w:rsidRDefault="004145AB"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87229907"/>
      <w:docPartObj>
        <w:docPartGallery w:val="Page Numbers (Bottom of Page)"/>
        <w:docPartUnique/>
      </w:docPartObj>
    </w:sdtPr>
    <w:sdtEndPr>
      <w:rPr>
        <w:noProof/>
        <w:sz w:val="22"/>
        <w:szCs w:val="22"/>
      </w:rPr>
    </w:sdtEndPr>
    <w:sdtContent>
      <w:p w:rsidR="005E6D1A" w:rsidRPr="005E6D1A" w:rsidRDefault="005E6D1A">
        <w:pPr>
          <w:pStyle w:val="Footer"/>
          <w:jc w:val="right"/>
          <w:rPr>
            <w:sz w:val="18"/>
            <w:szCs w:val="18"/>
          </w:rPr>
        </w:pPr>
        <w:r w:rsidRPr="005E6D1A">
          <w:rPr>
            <w:sz w:val="18"/>
            <w:szCs w:val="18"/>
          </w:rPr>
          <w:t>Maine SIM Evaluation Sub-Committee meeting minutes</w:t>
        </w:r>
      </w:p>
      <w:p w:rsidR="005E6D1A" w:rsidRPr="005E6D1A" w:rsidRDefault="0037241B">
        <w:pPr>
          <w:pStyle w:val="Footer"/>
          <w:jc w:val="right"/>
          <w:rPr>
            <w:sz w:val="18"/>
            <w:szCs w:val="18"/>
          </w:rPr>
        </w:pPr>
        <w:r>
          <w:rPr>
            <w:sz w:val="18"/>
            <w:szCs w:val="18"/>
          </w:rPr>
          <w:t>May 27</w:t>
        </w:r>
        <w:r w:rsidR="005E6D1A" w:rsidRPr="005E6D1A">
          <w:rPr>
            <w:sz w:val="18"/>
            <w:szCs w:val="18"/>
          </w:rPr>
          <w:t>, 201</w:t>
        </w:r>
        <w:r w:rsidR="00BF09F3">
          <w:rPr>
            <w:sz w:val="18"/>
            <w:szCs w:val="18"/>
          </w:rPr>
          <w:t>5</w:t>
        </w:r>
      </w:p>
      <w:p w:rsidR="0040415D" w:rsidRDefault="0040415D">
        <w:pPr>
          <w:pStyle w:val="Footer"/>
          <w:jc w:val="right"/>
        </w:pPr>
        <w:r w:rsidRPr="005E6D1A">
          <w:rPr>
            <w:sz w:val="18"/>
            <w:szCs w:val="18"/>
          </w:rPr>
          <w:fldChar w:fldCharType="begin"/>
        </w:r>
        <w:r w:rsidRPr="005E6D1A">
          <w:rPr>
            <w:sz w:val="18"/>
            <w:szCs w:val="18"/>
          </w:rPr>
          <w:instrText xml:space="preserve"> PAGE   \* MERGEFORMAT </w:instrText>
        </w:r>
        <w:r w:rsidRPr="005E6D1A">
          <w:rPr>
            <w:sz w:val="18"/>
            <w:szCs w:val="18"/>
          </w:rPr>
          <w:fldChar w:fldCharType="separate"/>
        </w:r>
        <w:r w:rsidR="00EF76B2">
          <w:rPr>
            <w:noProof/>
            <w:sz w:val="18"/>
            <w:szCs w:val="18"/>
          </w:rPr>
          <w:t>1</w:t>
        </w:r>
        <w:r w:rsidRPr="005E6D1A">
          <w:rPr>
            <w:noProof/>
            <w:sz w:val="18"/>
            <w:szCs w:val="18"/>
          </w:rPr>
          <w:fldChar w:fldCharType="end"/>
        </w:r>
      </w:p>
    </w:sdtContent>
  </w:sdt>
  <w:p w:rsidR="0040415D" w:rsidRDefault="00404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AB" w:rsidRDefault="004145AB" w:rsidP="009528AC">
      <w:pPr>
        <w:spacing w:after="0" w:line="240" w:lineRule="auto"/>
      </w:pPr>
      <w:r>
        <w:separator/>
      </w:r>
    </w:p>
  </w:footnote>
  <w:footnote w:type="continuationSeparator" w:id="0">
    <w:p w:rsidR="004145AB" w:rsidRDefault="004145AB"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4D" w:rsidRDefault="00E15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05DA3"/>
    <w:multiLevelType w:val="hybridMultilevel"/>
    <w:tmpl w:val="0E288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D06147"/>
    <w:multiLevelType w:val="hybridMultilevel"/>
    <w:tmpl w:val="4254E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082F15"/>
    <w:multiLevelType w:val="hybridMultilevel"/>
    <w:tmpl w:val="225EF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55DD4"/>
    <w:multiLevelType w:val="hybridMultilevel"/>
    <w:tmpl w:val="9AB2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E6015"/>
    <w:multiLevelType w:val="hybridMultilevel"/>
    <w:tmpl w:val="83DE6D64"/>
    <w:lvl w:ilvl="0" w:tplc="F3F222EE">
      <w:start w:val="1"/>
      <w:numFmt w:val="bullet"/>
      <w:lvlText w:val="•"/>
      <w:lvlJc w:val="left"/>
      <w:pPr>
        <w:tabs>
          <w:tab w:val="num" w:pos="720"/>
        </w:tabs>
        <w:ind w:left="720" w:hanging="360"/>
      </w:pPr>
      <w:rPr>
        <w:rFonts w:ascii="Arial" w:hAnsi="Arial" w:hint="default"/>
      </w:rPr>
    </w:lvl>
    <w:lvl w:ilvl="1" w:tplc="62B8B44C">
      <w:start w:val="1"/>
      <w:numFmt w:val="bullet"/>
      <w:lvlText w:val="•"/>
      <w:lvlJc w:val="left"/>
      <w:pPr>
        <w:tabs>
          <w:tab w:val="num" w:pos="1440"/>
        </w:tabs>
        <w:ind w:left="1440" w:hanging="360"/>
      </w:pPr>
      <w:rPr>
        <w:rFonts w:ascii="Arial" w:hAnsi="Arial" w:hint="default"/>
      </w:rPr>
    </w:lvl>
    <w:lvl w:ilvl="2" w:tplc="440CE5BE" w:tentative="1">
      <w:start w:val="1"/>
      <w:numFmt w:val="bullet"/>
      <w:lvlText w:val="•"/>
      <w:lvlJc w:val="left"/>
      <w:pPr>
        <w:tabs>
          <w:tab w:val="num" w:pos="2160"/>
        </w:tabs>
        <w:ind w:left="2160" w:hanging="360"/>
      </w:pPr>
      <w:rPr>
        <w:rFonts w:ascii="Arial" w:hAnsi="Arial" w:hint="default"/>
      </w:rPr>
    </w:lvl>
    <w:lvl w:ilvl="3" w:tplc="2632A3DC" w:tentative="1">
      <w:start w:val="1"/>
      <w:numFmt w:val="bullet"/>
      <w:lvlText w:val="•"/>
      <w:lvlJc w:val="left"/>
      <w:pPr>
        <w:tabs>
          <w:tab w:val="num" w:pos="2880"/>
        </w:tabs>
        <w:ind w:left="2880" w:hanging="360"/>
      </w:pPr>
      <w:rPr>
        <w:rFonts w:ascii="Arial" w:hAnsi="Arial" w:hint="default"/>
      </w:rPr>
    </w:lvl>
    <w:lvl w:ilvl="4" w:tplc="974CE418" w:tentative="1">
      <w:start w:val="1"/>
      <w:numFmt w:val="bullet"/>
      <w:lvlText w:val="•"/>
      <w:lvlJc w:val="left"/>
      <w:pPr>
        <w:tabs>
          <w:tab w:val="num" w:pos="3600"/>
        </w:tabs>
        <w:ind w:left="3600" w:hanging="360"/>
      </w:pPr>
      <w:rPr>
        <w:rFonts w:ascii="Arial" w:hAnsi="Arial" w:hint="default"/>
      </w:rPr>
    </w:lvl>
    <w:lvl w:ilvl="5" w:tplc="256ABC3A" w:tentative="1">
      <w:start w:val="1"/>
      <w:numFmt w:val="bullet"/>
      <w:lvlText w:val="•"/>
      <w:lvlJc w:val="left"/>
      <w:pPr>
        <w:tabs>
          <w:tab w:val="num" w:pos="4320"/>
        </w:tabs>
        <w:ind w:left="4320" w:hanging="360"/>
      </w:pPr>
      <w:rPr>
        <w:rFonts w:ascii="Arial" w:hAnsi="Arial" w:hint="default"/>
      </w:rPr>
    </w:lvl>
    <w:lvl w:ilvl="6" w:tplc="7542CD22" w:tentative="1">
      <w:start w:val="1"/>
      <w:numFmt w:val="bullet"/>
      <w:lvlText w:val="•"/>
      <w:lvlJc w:val="left"/>
      <w:pPr>
        <w:tabs>
          <w:tab w:val="num" w:pos="5040"/>
        </w:tabs>
        <w:ind w:left="5040" w:hanging="360"/>
      </w:pPr>
      <w:rPr>
        <w:rFonts w:ascii="Arial" w:hAnsi="Arial" w:hint="default"/>
      </w:rPr>
    </w:lvl>
    <w:lvl w:ilvl="7" w:tplc="2104D7C2" w:tentative="1">
      <w:start w:val="1"/>
      <w:numFmt w:val="bullet"/>
      <w:lvlText w:val="•"/>
      <w:lvlJc w:val="left"/>
      <w:pPr>
        <w:tabs>
          <w:tab w:val="num" w:pos="5760"/>
        </w:tabs>
        <w:ind w:left="5760" w:hanging="360"/>
      </w:pPr>
      <w:rPr>
        <w:rFonts w:ascii="Arial" w:hAnsi="Arial" w:hint="default"/>
      </w:rPr>
    </w:lvl>
    <w:lvl w:ilvl="8" w:tplc="BDC0054A" w:tentative="1">
      <w:start w:val="1"/>
      <w:numFmt w:val="bullet"/>
      <w:lvlText w:val="•"/>
      <w:lvlJc w:val="left"/>
      <w:pPr>
        <w:tabs>
          <w:tab w:val="num" w:pos="6480"/>
        </w:tabs>
        <w:ind w:left="6480" w:hanging="360"/>
      </w:pPr>
      <w:rPr>
        <w:rFonts w:ascii="Arial" w:hAnsi="Arial" w:hint="default"/>
      </w:rPr>
    </w:lvl>
  </w:abstractNum>
  <w:abstractNum w:abstractNumId="8">
    <w:nsid w:val="17612445"/>
    <w:multiLevelType w:val="hybridMultilevel"/>
    <w:tmpl w:val="D46CE3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56BAD"/>
    <w:multiLevelType w:val="hybridMultilevel"/>
    <w:tmpl w:val="4C409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5940C5"/>
    <w:multiLevelType w:val="hybridMultilevel"/>
    <w:tmpl w:val="2CC02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AC5AE5"/>
    <w:multiLevelType w:val="hybridMultilevel"/>
    <w:tmpl w:val="E780A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DA4C84"/>
    <w:multiLevelType w:val="hybridMultilevel"/>
    <w:tmpl w:val="64CEA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645029"/>
    <w:multiLevelType w:val="hybridMultilevel"/>
    <w:tmpl w:val="28828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17">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1629A"/>
    <w:multiLevelType w:val="hybridMultilevel"/>
    <w:tmpl w:val="EB302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0B3D38"/>
    <w:multiLevelType w:val="hybridMultilevel"/>
    <w:tmpl w:val="9850A6F8"/>
    <w:lvl w:ilvl="0" w:tplc="06D4590C">
      <w:start w:val="1"/>
      <w:numFmt w:val="bullet"/>
      <w:lvlText w:val="•"/>
      <w:lvlJc w:val="left"/>
      <w:pPr>
        <w:tabs>
          <w:tab w:val="num" w:pos="720"/>
        </w:tabs>
        <w:ind w:left="720" w:hanging="360"/>
      </w:pPr>
      <w:rPr>
        <w:rFonts w:ascii="Arial" w:hAnsi="Arial" w:hint="default"/>
      </w:rPr>
    </w:lvl>
    <w:lvl w:ilvl="1" w:tplc="B6CC1EBE">
      <w:start w:val="3592"/>
      <w:numFmt w:val="bullet"/>
      <w:lvlText w:val="–"/>
      <w:lvlJc w:val="left"/>
      <w:pPr>
        <w:tabs>
          <w:tab w:val="num" w:pos="1440"/>
        </w:tabs>
        <w:ind w:left="1440" w:hanging="360"/>
      </w:pPr>
      <w:rPr>
        <w:rFonts w:ascii="Arial" w:hAnsi="Arial" w:hint="default"/>
      </w:rPr>
    </w:lvl>
    <w:lvl w:ilvl="2" w:tplc="D9CC24AE" w:tentative="1">
      <w:start w:val="1"/>
      <w:numFmt w:val="bullet"/>
      <w:lvlText w:val="•"/>
      <w:lvlJc w:val="left"/>
      <w:pPr>
        <w:tabs>
          <w:tab w:val="num" w:pos="2160"/>
        </w:tabs>
        <w:ind w:left="2160" w:hanging="360"/>
      </w:pPr>
      <w:rPr>
        <w:rFonts w:ascii="Arial" w:hAnsi="Arial" w:hint="default"/>
      </w:rPr>
    </w:lvl>
    <w:lvl w:ilvl="3" w:tplc="925C75C4" w:tentative="1">
      <w:start w:val="1"/>
      <w:numFmt w:val="bullet"/>
      <w:lvlText w:val="•"/>
      <w:lvlJc w:val="left"/>
      <w:pPr>
        <w:tabs>
          <w:tab w:val="num" w:pos="2880"/>
        </w:tabs>
        <w:ind w:left="2880" w:hanging="360"/>
      </w:pPr>
      <w:rPr>
        <w:rFonts w:ascii="Arial" w:hAnsi="Arial" w:hint="default"/>
      </w:rPr>
    </w:lvl>
    <w:lvl w:ilvl="4" w:tplc="5CDAAC18" w:tentative="1">
      <w:start w:val="1"/>
      <w:numFmt w:val="bullet"/>
      <w:lvlText w:val="•"/>
      <w:lvlJc w:val="left"/>
      <w:pPr>
        <w:tabs>
          <w:tab w:val="num" w:pos="3600"/>
        </w:tabs>
        <w:ind w:left="3600" w:hanging="360"/>
      </w:pPr>
      <w:rPr>
        <w:rFonts w:ascii="Arial" w:hAnsi="Arial" w:hint="default"/>
      </w:rPr>
    </w:lvl>
    <w:lvl w:ilvl="5" w:tplc="83CA4A6A" w:tentative="1">
      <w:start w:val="1"/>
      <w:numFmt w:val="bullet"/>
      <w:lvlText w:val="•"/>
      <w:lvlJc w:val="left"/>
      <w:pPr>
        <w:tabs>
          <w:tab w:val="num" w:pos="4320"/>
        </w:tabs>
        <w:ind w:left="4320" w:hanging="360"/>
      </w:pPr>
      <w:rPr>
        <w:rFonts w:ascii="Arial" w:hAnsi="Arial" w:hint="default"/>
      </w:rPr>
    </w:lvl>
    <w:lvl w:ilvl="6" w:tplc="5296A940" w:tentative="1">
      <w:start w:val="1"/>
      <w:numFmt w:val="bullet"/>
      <w:lvlText w:val="•"/>
      <w:lvlJc w:val="left"/>
      <w:pPr>
        <w:tabs>
          <w:tab w:val="num" w:pos="5040"/>
        </w:tabs>
        <w:ind w:left="5040" w:hanging="360"/>
      </w:pPr>
      <w:rPr>
        <w:rFonts w:ascii="Arial" w:hAnsi="Arial" w:hint="default"/>
      </w:rPr>
    </w:lvl>
    <w:lvl w:ilvl="7" w:tplc="AF6427B2" w:tentative="1">
      <w:start w:val="1"/>
      <w:numFmt w:val="bullet"/>
      <w:lvlText w:val="•"/>
      <w:lvlJc w:val="left"/>
      <w:pPr>
        <w:tabs>
          <w:tab w:val="num" w:pos="5760"/>
        </w:tabs>
        <w:ind w:left="5760" w:hanging="360"/>
      </w:pPr>
      <w:rPr>
        <w:rFonts w:ascii="Arial" w:hAnsi="Arial" w:hint="default"/>
      </w:rPr>
    </w:lvl>
    <w:lvl w:ilvl="8" w:tplc="61F0B8F0" w:tentative="1">
      <w:start w:val="1"/>
      <w:numFmt w:val="bullet"/>
      <w:lvlText w:val="•"/>
      <w:lvlJc w:val="left"/>
      <w:pPr>
        <w:tabs>
          <w:tab w:val="num" w:pos="6480"/>
        </w:tabs>
        <w:ind w:left="6480" w:hanging="360"/>
      </w:pPr>
      <w:rPr>
        <w:rFonts w:ascii="Arial" w:hAnsi="Arial" w:hint="default"/>
      </w:rPr>
    </w:lvl>
  </w:abstractNum>
  <w:abstractNum w:abstractNumId="22">
    <w:nsid w:val="423D6F24"/>
    <w:multiLevelType w:val="hybridMultilevel"/>
    <w:tmpl w:val="F0A8D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992D78"/>
    <w:multiLevelType w:val="hybridMultilevel"/>
    <w:tmpl w:val="3BA21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4D2DCF"/>
    <w:multiLevelType w:val="hybridMultilevel"/>
    <w:tmpl w:val="39D89242"/>
    <w:lvl w:ilvl="0" w:tplc="9C04B56C">
      <w:start w:val="1"/>
      <w:numFmt w:val="bullet"/>
      <w:lvlText w:val="•"/>
      <w:lvlJc w:val="left"/>
      <w:pPr>
        <w:tabs>
          <w:tab w:val="num" w:pos="720"/>
        </w:tabs>
        <w:ind w:left="720" w:hanging="360"/>
      </w:pPr>
      <w:rPr>
        <w:rFonts w:ascii="Arial" w:hAnsi="Arial" w:hint="default"/>
      </w:rPr>
    </w:lvl>
    <w:lvl w:ilvl="1" w:tplc="6FAC8A54">
      <w:start w:val="5194"/>
      <w:numFmt w:val="bullet"/>
      <w:lvlText w:val="–"/>
      <w:lvlJc w:val="left"/>
      <w:pPr>
        <w:tabs>
          <w:tab w:val="num" w:pos="1440"/>
        </w:tabs>
        <w:ind w:left="1440" w:hanging="360"/>
      </w:pPr>
      <w:rPr>
        <w:rFonts w:ascii="Arial" w:hAnsi="Arial" w:hint="default"/>
      </w:rPr>
    </w:lvl>
    <w:lvl w:ilvl="2" w:tplc="4E627162" w:tentative="1">
      <w:start w:val="1"/>
      <w:numFmt w:val="bullet"/>
      <w:lvlText w:val="•"/>
      <w:lvlJc w:val="left"/>
      <w:pPr>
        <w:tabs>
          <w:tab w:val="num" w:pos="2160"/>
        </w:tabs>
        <w:ind w:left="2160" w:hanging="360"/>
      </w:pPr>
      <w:rPr>
        <w:rFonts w:ascii="Arial" w:hAnsi="Arial" w:hint="default"/>
      </w:rPr>
    </w:lvl>
    <w:lvl w:ilvl="3" w:tplc="2E84EA04" w:tentative="1">
      <w:start w:val="1"/>
      <w:numFmt w:val="bullet"/>
      <w:lvlText w:val="•"/>
      <w:lvlJc w:val="left"/>
      <w:pPr>
        <w:tabs>
          <w:tab w:val="num" w:pos="2880"/>
        </w:tabs>
        <w:ind w:left="2880" w:hanging="360"/>
      </w:pPr>
      <w:rPr>
        <w:rFonts w:ascii="Arial" w:hAnsi="Arial" w:hint="default"/>
      </w:rPr>
    </w:lvl>
    <w:lvl w:ilvl="4" w:tplc="48C06F2C" w:tentative="1">
      <w:start w:val="1"/>
      <w:numFmt w:val="bullet"/>
      <w:lvlText w:val="•"/>
      <w:lvlJc w:val="left"/>
      <w:pPr>
        <w:tabs>
          <w:tab w:val="num" w:pos="3600"/>
        </w:tabs>
        <w:ind w:left="3600" w:hanging="360"/>
      </w:pPr>
      <w:rPr>
        <w:rFonts w:ascii="Arial" w:hAnsi="Arial" w:hint="default"/>
      </w:rPr>
    </w:lvl>
    <w:lvl w:ilvl="5" w:tplc="49F814F0" w:tentative="1">
      <w:start w:val="1"/>
      <w:numFmt w:val="bullet"/>
      <w:lvlText w:val="•"/>
      <w:lvlJc w:val="left"/>
      <w:pPr>
        <w:tabs>
          <w:tab w:val="num" w:pos="4320"/>
        </w:tabs>
        <w:ind w:left="4320" w:hanging="360"/>
      </w:pPr>
      <w:rPr>
        <w:rFonts w:ascii="Arial" w:hAnsi="Arial" w:hint="default"/>
      </w:rPr>
    </w:lvl>
    <w:lvl w:ilvl="6" w:tplc="86CCA20E" w:tentative="1">
      <w:start w:val="1"/>
      <w:numFmt w:val="bullet"/>
      <w:lvlText w:val="•"/>
      <w:lvlJc w:val="left"/>
      <w:pPr>
        <w:tabs>
          <w:tab w:val="num" w:pos="5040"/>
        </w:tabs>
        <w:ind w:left="5040" w:hanging="360"/>
      </w:pPr>
      <w:rPr>
        <w:rFonts w:ascii="Arial" w:hAnsi="Arial" w:hint="default"/>
      </w:rPr>
    </w:lvl>
    <w:lvl w:ilvl="7" w:tplc="A2E254F6" w:tentative="1">
      <w:start w:val="1"/>
      <w:numFmt w:val="bullet"/>
      <w:lvlText w:val="•"/>
      <w:lvlJc w:val="left"/>
      <w:pPr>
        <w:tabs>
          <w:tab w:val="num" w:pos="5760"/>
        </w:tabs>
        <w:ind w:left="5760" w:hanging="360"/>
      </w:pPr>
      <w:rPr>
        <w:rFonts w:ascii="Arial" w:hAnsi="Arial" w:hint="default"/>
      </w:rPr>
    </w:lvl>
    <w:lvl w:ilvl="8" w:tplc="D8748DA2" w:tentative="1">
      <w:start w:val="1"/>
      <w:numFmt w:val="bullet"/>
      <w:lvlText w:val="•"/>
      <w:lvlJc w:val="left"/>
      <w:pPr>
        <w:tabs>
          <w:tab w:val="num" w:pos="6480"/>
        </w:tabs>
        <w:ind w:left="6480" w:hanging="360"/>
      </w:pPr>
      <w:rPr>
        <w:rFonts w:ascii="Arial" w:hAnsi="Arial" w:hint="default"/>
      </w:rPr>
    </w:lvl>
  </w:abstractNum>
  <w:abstractNum w:abstractNumId="25">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310B5A"/>
    <w:multiLevelType w:val="hybridMultilevel"/>
    <w:tmpl w:val="47C25252"/>
    <w:lvl w:ilvl="0" w:tplc="A280B3AC">
      <w:start w:val="1"/>
      <w:numFmt w:val="bullet"/>
      <w:lvlText w:val="–"/>
      <w:lvlJc w:val="left"/>
      <w:pPr>
        <w:tabs>
          <w:tab w:val="num" w:pos="720"/>
        </w:tabs>
        <w:ind w:left="720" w:hanging="360"/>
      </w:pPr>
      <w:rPr>
        <w:rFonts w:ascii="Arial" w:hAnsi="Arial" w:hint="default"/>
      </w:rPr>
    </w:lvl>
    <w:lvl w:ilvl="1" w:tplc="62BE73E2">
      <w:start w:val="1"/>
      <w:numFmt w:val="bullet"/>
      <w:lvlText w:val="–"/>
      <w:lvlJc w:val="left"/>
      <w:pPr>
        <w:tabs>
          <w:tab w:val="num" w:pos="1440"/>
        </w:tabs>
        <w:ind w:left="1440" w:hanging="360"/>
      </w:pPr>
      <w:rPr>
        <w:rFonts w:ascii="Arial" w:hAnsi="Arial" w:hint="default"/>
      </w:rPr>
    </w:lvl>
    <w:lvl w:ilvl="2" w:tplc="3D3EEF6E">
      <w:start w:val="5194"/>
      <w:numFmt w:val="bullet"/>
      <w:lvlText w:val="•"/>
      <w:lvlJc w:val="left"/>
      <w:pPr>
        <w:tabs>
          <w:tab w:val="num" w:pos="2160"/>
        </w:tabs>
        <w:ind w:left="2160" w:hanging="360"/>
      </w:pPr>
      <w:rPr>
        <w:rFonts w:ascii="Arial" w:hAnsi="Arial" w:hint="default"/>
      </w:rPr>
    </w:lvl>
    <w:lvl w:ilvl="3" w:tplc="FA38F926" w:tentative="1">
      <w:start w:val="1"/>
      <w:numFmt w:val="bullet"/>
      <w:lvlText w:val="–"/>
      <w:lvlJc w:val="left"/>
      <w:pPr>
        <w:tabs>
          <w:tab w:val="num" w:pos="2880"/>
        </w:tabs>
        <w:ind w:left="2880" w:hanging="360"/>
      </w:pPr>
      <w:rPr>
        <w:rFonts w:ascii="Arial" w:hAnsi="Arial" w:hint="default"/>
      </w:rPr>
    </w:lvl>
    <w:lvl w:ilvl="4" w:tplc="B6D24C1A" w:tentative="1">
      <w:start w:val="1"/>
      <w:numFmt w:val="bullet"/>
      <w:lvlText w:val="–"/>
      <w:lvlJc w:val="left"/>
      <w:pPr>
        <w:tabs>
          <w:tab w:val="num" w:pos="3600"/>
        </w:tabs>
        <w:ind w:left="3600" w:hanging="360"/>
      </w:pPr>
      <w:rPr>
        <w:rFonts w:ascii="Arial" w:hAnsi="Arial" w:hint="default"/>
      </w:rPr>
    </w:lvl>
    <w:lvl w:ilvl="5" w:tplc="050A9BC4" w:tentative="1">
      <w:start w:val="1"/>
      <w:numFmt w:val="bullet"/>
      <w:lvlText w:val="–"/>
      <w:lvlJc w:val="left"/>
      <w:pPr>
        <w:tabs>
          <w:tab w:val="num" w:pos="4320"/>
        </w:tabs>
        <w:ind w:left="4320" w:hanging="360"/>
      </w:pPr>
      <w:rPr>
        <w:rFonts w:ascii="Arial" w:hAnsi="Arial" w:hint="default"/>
      </w:rPr>
    </w:lvl>
    <w:lvl w:ilvl="6" w:tplc="26D401A8" w:tentative="1">
      <w:start w:val="1"/>
      <w:numFmt w:val="bullet"/>
      <w:lvlText w:val="–"/>
      <w:lvlJc w:val="left"/>
      <w:pPr>
        <w:tabs>
          <w:tab w:val="num" w:pos="5040"/>
        </w:tabs>
        <w:ind w:left="5040" w:hanging="360"/>
      </w:pPr>
      <w:rPr>
        <w:rFonts w:ascii="Arial" w:hAnsi="Arial" w:hint="default"/>
      </w:rPr>
    </w:lvl>
    <w:lvl w:ilvl="7" w:tplc="CFE8A87E" w:tentative="1">
      <w:start w:val="1"/>
      <w:numFmt w:val="bullet"/>
      <w:lvlText w:val="–"/>
      <w:lvlJc w:val="left"/>
      <w:pPr>
        <w:tabs>
          <w:tab w:val="num" w:pos="5760"/>
        </w:tabs>
        <w:ind w:left="5760" w:hanging="360"/>
      </w:pPr>
      <w:rPr>
        <w:rFonts w:ascii="Arial" w:hAnsi="Arial" w:hint="default"/>
      </w:rPr>
    </w:lvl>
    <w:lvl w:ilvl="8" w:tplc="977601D0" w:tentative="1">
      <w:start w:val="1"/>
      <w:numFmt w:val="bullet"/>
      <w:lvlText w:val="–"/>
      <w:lvlJc w:val="left"/>
      <w:pPr>
        <w:tabs>
          <w:tab w:val="num" w:pos="6480"/>
        </w:tabs>
        <w:ind w:left="6480" w:hanging="360"/>
      </w:pPr>
      <w:rPr>
        <w:rFonts w:ascii="Arial" w:hAnsi="Arial" w:hint="default"/>
      </w:rPr>
    </w:lvl>
  </w:abstractNum>
  <w:abstractNum w:abstractNumId="27">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512BC3"/>
    <w:multiLevelType w:val="hybridMultilevel"/>
    <w:tmpl w:val="018A5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363D88"/>
    <w:multiLevelType w:val="hybridMultilevel"/>
    <w:tmpl w:val="A8EE229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8E4738"/>
    <w:multiLevelType w:val="hybridMultilevel"/>
    <w:tmpl w:val="F6745A9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562955"/>
    <w:multiLevelType w:val="hybridMultilevel"/>
    <w:tmpl w:val="D290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264757"/>
    <w:multiLevelType w:val="hybridMultilevel"/>
    <w:tmpl w:val="439E6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A94A4C"/>
    <w:multiLevelType w:val="hybridMultilevel"/>
    <w:tmpl w:val="9D008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B21A76"/>
    <w:multiLevelType w:val="hybridMultilevel"/>
    <w:tmpl w:val="CEE844A8"/>
    <w:lvl w:ilvl="0" w:tplc="3FBEE56E">
      <w:start w:val="1"/>
      <w:numFmt w:val="bullet"/>
      <w:lvlText w:val="•"/>
      <w:lvlJc w:val="left"/>
      <w:pPr>
        <w:tabs>
          <w:tab w:val="num" w:pos="720"/>
        </w:tabs>
        <w:ind w:left="720" w:hanging="360"/>
      </w:pPr>
      <w:rPr>
        <w:rFonts w:ascii="Arial" w:hAnsi="Arial" w:hint="default"/>
      </w:rPr>
    </w:lvl>
    <w:lvl w:ilvl="1" w:tplc="574C74C4">
      <w:start w:val="2499"/>
      <w:numFmt w:val="bullet"/>
      <w:lvlText w:val="–"/>
      <w:lvlJc w:val="left"/>
      <w:pPr>
        <w:tabs>
          <w:tab w:val="num" w:pos="1440"/>
        </w:tabs>
        <w:ind w:left="1440" w:hanging="360"/>
      </w:pPr>
      <w:rPr>
        <w:rFonts w:ascii="Arial" w:hAnsi="Arial" w:hint="default"/>
      </w:rPr>
    </w:lvl>
    <w:lvl w:ilvl="2" w:tplc="0AEC3CD6" w:tentative="1">
      <w:start w:val="1"/>
      <w:numFmt w:val="bullet"/>
      <w:lvlText w:val="•"/>
      <w:lvlJc w:val="left"/>
      <w:pPr>
        <w:tabs>
          <w:tab w:val="num" w:pos="2160"/>
        </w:tabs>
        <w:ind w:left="2160" w:hanging="360"/>
      </w:pPr>
      <w:rPr>
        <w:rFonts w:ascii="Arial" w:hAnsi="Arial" w:hint="default"/>
      </w:rPr>
    </w:lvl>
    <w:lvl w:ilvl="3" w:tplc="2F402D6A" w:tentative="1">
      <w:start w:val="1"/>
      <w:numFmt w:val="bullet"/>
      <w:lvlText w:val="•"/>
      <w:lvlJc w:val="left"/>
      <w:pPr>
        <w:tabs>
          <w:tab w:val="num" w:pos="2880"/>
        </w:tabs>
        <w:ind w:left="2880" w:hanging="360"/>
      </w:pPr>
      <w:rPr>
        <w:rFonts w:ascii="Arial" w:hAnsi="Arial" w:hint="default"/>
      </w:rPr>
    </w:lvl>
    <w:lvl w:ilvl="4" w:tplc="81ECD2E0" w:tentative="1">
      <w:start w:val="1"/>
      <w:numFmt w:val="bullet"/>
      <w:lvlText w:val="•"/>
      <w:lvlJc w:val="left"/>
      <w:pPr>
        <w:tabs>
          <w:tab w:val="num" w:pos="3600"/>
        </w:tabs>
        <w:ind w:left="3600" w:hanging="360"/>
      </w:pPr>
      <w:rPr>
        <w:rFonts w:ascii="Arial" w:hAnsi="Arial" w:hint="default"/>
      </w:rPr>
    </w:lvl>
    <w:lvl w:ilvl="5" w:tplc="7D325100" w:tentative="1">
      <w:start w:val="1"/>
      <w:numFmt w:val="bullet"/>
      <w:lvlText w:val="•"/>
      <w:lvlJc w:val="left"/>
      <w:pPr>
        <w:tabs>
          <w:tab w:val="num" w:pos="4320"/>
        </w:tabs>
        <w:ind w:left="4320" w:hanging="360"/>
      </w:pPr>
      <w:rPr>
        <w:rFonts w:ascii="Arial" w:hAnsi="Arial" w:hint="default"/>
      </w:rPr>
    </w:lvl>
    <w:lvl w:ilvl="6" w:tplc="F3B27728" w:tentative="1">
      <w:start w:val="1"/>
      <w:numFmt w:val="bullet"/>
      <w:lvlText w:val="•"/>
      <w:lvlJc w:val="left"/>
      <w:pPr>
        <w:tabs>
          <w:tab w:val="num" w:pos="5040"/>
        </w:tabs>
        <w:ind w:left="5040" w:hanging="360"/>
      </w:pPr>
      <w:rPr>
        <w:rFonts w:ascii="Arial" w:hAnsi="Arial" w:hint="default"/>
      </w:rPr>
    </w:lvl>
    <w:lvl w:ilvl="7" w:tplc="B314805C" w:tentative="1">
      <w:start w:val="1"/>
      <w:numFmt w:val="bullet"/>
      <w:lvlText w:val="•"/>
      <w:lvlJc w:val="left"/>
      <w:pPr>
        <w:tabs>
          <w:tab w:val="num" w:pos="5760"/>
        </w:tabs>
        <w:ind w:left="5760" w:hanging="360"/>
      </w:pPr>
      <w:rPr>
        <w:rFonts w:ascii="Arial" w:hAnsi="Arial" w:hint="default"/>
      </w:rPr>
    </w:lvl>
    <w:lvl w:ilvl="8" w:tplc="AAEC9CBE" w:tentative="1">
      <w:start w:val="1"/>
      <w:numFmt w:val="bullet"/>
      <w:lvlText w:val="•"/>
      <w:lvlJc w:val="left"/>
      <w:pPr>
        <w:tabs>
          <w:tab w:val="num" w:pos="6480"/>
        </w:tabs>
        <w:ind w:left="6480" w:hanging="360"/>
      </w:pPr>
      <w:rPr>
        <w:rFonts w:ascii="Arial" w:hAnsi="Arial" w:hint="default"/>
      </w:rPr>
    </w:lvl>
  </w:abstractNum>
  <w:abstractNum w:abstractNumId="39">
    <w:nsid w:val="6E8D6425"/>
    <w:multiLevelType w:val="hybridMultilevel"/>
    <w:tmpl w:val="456C9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E07C4D"/>
    <w:multiLevelType w:val="hybridMultilevel"/>
    <w:tmpl w:val="01902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A4D2015"/>
    <w:multiLevelType w:val="hybridMultilevel"/>
    <w:tmpl w:val="09A2D900"/>
    <w:lvl w:ilvl="0" w:tplc="8A92A728">
      <w:start w:val="1"/>
      <w:numFmt w:val="bullet"/>
      <w:lvlText w:val="•"/>
      <w:lvlJc w:val="left"/>
      <w:pPr>
        <w:tabs>
          <w:tab w:val="num" w:pos="720"/>
        </w:tabs>
        <w:ind w:left="720" w:hanging="360"/>
      </w:pPr>
      <w:rPr>
        <w:rFonts w:ascii="Arial" w:hAnsi="Arial" w:hint="default"/>
      </w:rPr>
    </w:lvl>
    <w:lvl w:ilvl="1" w:tplc="4342B68E">
      <w:start w:val="522"/>
      <w:numFmt w:val="bullet"/>
      <w:lvlText w:val="–"/>
      <w:lvlJc w:val="left"/>
      <w:pPr>
        <w:tabs>
          <w:tab w:val="num" w:pos="1440"/>
        </w:tabs>
        <w:ind w:left="1440" w:hanging="360"/>
      </w:pPr>
      <w:rPr>
        <w:rFonts w:ascii="Arial" w:hAnsi="Arial" w:hint="default"/>
      </w:rPr>
    </w:lvl>
    <w:lvl w:ilvl="2" w:tplc="D7B86920" w:tentative="1">
      <w:start w:val="1"/>
      <w:numFmt w:val="bullet"/>
      <w:lvlText w:val="•"/>
      <w:lvlJc w:val="left"/>
      <w:pPr>
        <w:tabs>
          <w:tab w:val="num" w:pos="2160"/>
        </w:tabs>
        <w:ind w:left="2160" w:hanging="360"/>
      </w:pPr>
      <w:rPr>
        <w:rFonts w:ascii="Arial" w:hAnsi="Arial" w:hint="default"/>
      </w:rPr>
    </w:lvl>
    <w:lvl w:ilvl="3" w:tplc="48C86E26" w:tentative="1">
      <w:start w:val="1"/>
      <w:numFmt w:val="bullet"/>
      <w:lvlText w:val="•"/>
      <w:lvlJc w:val="left"/>
      <w:pPr>
        <w:tabs>
          <w:tab w:val="num" w:pos="2880"/>
        </w:tabs>
        <w:ind w:left="2880" w:hanging="360"/>
      </w:pPr>
      <w:rPr>
        <w:rFonts w:ascii="Arial" w:hAnsi="Arial" w:hint="default"/>
      </w:rPr>
    </w:lvl>
    <w:lvl w:ilvl="4" w:tplc="0232AAFC" w:tentative="1">
      <w:start w:val="1"/>
      <w:numFmt w:val="bullet"/>
      <w:lvlText w:val="•"/>
      <w:lvlJc w:val="left"/>
      <w:pPr>
        <w:tabs>
          <w:tab w:val="num" w:pos="3600"/>
        </w:tabs>
        <w:ind w:left="3600" w:hanging="360"/>
      </w:pPr>
      <w:rPr>
        <w:rFonts w:ascii="Arial" w:hAnsi="Arial" w:hint="default"/>
      </w:rPr>
    </w:lvl>
    <w:lvl w:ilvl="5" w:tplc="F514970C" w:tentative="1">
      <w:start w:val="1"/>
      <w:numFmt w:val="bullet"/>
      <w:lvlText w:val="•"/>
      <w:lvlJc w:val="left"/>
      <w:pPr>
        <w:tabs>
          <w:tab w:val="num" w:pos="4320"/>
        </w:tabs>
        <w:ind w:left="4320" w:hanging="360"/>
      </w:pPr>
      <w:rPr>
        <w:rFonts w:ascii="Arial" w:hAnsi="Arial" w:hint="default"/>
      </w:rPr>
    </w:lvl>
    <w:lvl w:ilvl="6" w:tplc="38D8089A" w:tentative="1">
      <w:start w:val="1"/>
      <w:numFmt w:val="bullet"/>
      <w:lvlText w:val="•"/>
      <w:lvlJc w:val="left"/>
      <w:pPr>
        <w:tabs>
          <w:tab w:val="num" w:pos="5040"/>
        </w:tabs>
        <w:ind w:left="5040" w:hanging="360"/>
      </w:pPr>
      <w:rPr>
        <w:rFonts w:ascii="Arial" w:hAnsi="Arial" w:hint="default"/>
      </w:rPr>
    </w:lvl>
    <w:lvl w:ilvl="7" w:tplc="598E1DB4" w:tentative="1">
      <w:start w:val="1"/>
      <w:numFmt w:val="bullet"/>
      <w:lvlText w:val="•"/>
      <w:lvlJc w:val="left"/>
      <w:pPr>
        <w:tabs>
          <w:tab w:val="num" w:pos="5760"/>
        </w:tabs>
        <w:ind w:left="5760" w:hanging="360"/>
      </w:pPr>
      <w:rPr>
        <w:rFonts w:ascii="Arial" w:hAnsi="Arial" w:hint="default"/>
      </w:rPr>
    </w:lvl>
    <w:lvl w:ilvl="8" w:tplc="F72A8E84" w:tentative="1">
      <w:start w:val="1"/>
      <w:numFmt w:val="bullet"/>
      <w:lvlText w:val="•"/>
      <w:lvlJc w:val="left"/>
      <w:pPr>
        <w:tabs>
          <w:tab w:val="num" w:pos="6480"/>
        </w:tabs>
        <w:ind w:left="6480" w:hanging="360"/>
      </w:pPr>
      <w:rPr>
        <w:rFonts w:ascii="Arial" w:hAnsi="Arial" w:hint="default"/>
      </w:rPr>
    </w:lvl>
  </w:abstractNum>
  <w:abstractNum w:abstractNumId="43">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7B33FD"/>
    <w:multiLevelType w:val="hybridMultilevel"/>
    <w:tmpl w:val="6D409B6C"/>
    <w:lvl w:ilvl="0" w:tplc="1BC23C06">
      <w:start w:val="1"/>
      <w:numFmt w:val="bullet"/>
      <w:lvlText w:val="•"/>
      <w:lvlJc w:val="left"/>
      <w:pPr>
        <w:tabs>
          <w:tab w:val="num" w:pos="720"/>
        </w:tabs>
        <w:ind w:left="720" w:hanging="360"/>
      </w:pPr>
      <w:rPr>
        <w:rFonts w:ascii="Arial" w:hAnsi="Arial" w:hint="default"/>
      </w:rPr>
    </w:lvl>
    <w:lvl w:ilvl="1" w:tplc="3A2290A8">
      <w:start w:val="5188"/>
      <w:numFmt w:val="bullet"/>
      <w:lvlText w:val="–"/>
      <w:lvlJc w:val="left"/>
      <w:pPr>
        <w:tabs>
          <w:tab w:val="num" w:pos="1440"/>
        </w:tabs>
        <w:ind w:left="1440" w:hanging="360"/>
      </w:pPr>
      <w:rPr>
        <w:rFonts w:ascii="Arial" w:hAnsi="Arial" w:hint="default"/>
      </w:rPr>
    </w:lvl>
    <w:lvl w:ilvl="2" w:tplc="01CEB160" w:tentative="1">
      <w:start w:val="1"/>
      <w:numFmt w:val="bullet"/>
      <w:lvlText w:val="•"/>
      <w:lvlJc w:val="left"/>
      <w:pPr>
        <w:tabs>
          <w:tab w:val="num" w:pos="2160"/>
        </w:tabs>
        <w:ind w:left="2160" w:hanging="360"/>
      </w:pPr>
      <w:rPr>
        <w:rFonts w:ascii="Arial" w:hAnsi="Arial" w:hint="default"/>
      </w:rPr>
    </w:lvl>
    <w:lvl w:ilvl="3" w:tplc="2C02D1B6" w:tentative="1">
      <w:start w:val="1"/>
      <w:numFmt w:val="bullet"/>
      <w:lvlText w:val="•"/>
      <w:lvlJc w:val="left"/>
      <w:pPr>
        <w:tabs>
          <w:tab w:val="num" w:pos="2880"/>
        </w:tabs>
        <w:ind w:left="2880" w:hanging="360"/>
      </w:pPr>
      <w:rPr>
        <w:rFonts w:ascii="Arial" w:hAnsi="Arial" w:hint="default"/>
      </w:rPr>
    </w:lvl>
    <w:lvl w:ilvl="4" w:tplc="C6E4A8C8" w:tentative="1">
      <w:start w:val="1"/>
      <w:numFmt w:val="bullet"/>
      <w:lvlText w:val="•"/>
      <w:lvlJc w:val="left"/>
      <w:pPr>
        <w:tabs>
          <w:tab w:val="num" w:pos="3600"/>
        </w:tabs>
        <w:ind w:left="3600" w:hanging="360"/>
      </w:pPr>
      <w:rPr>
        <w:rFonts w:ascii="Arial" w:hAnsi="Arial" w:hint="default"/>
      </w:rPr>
    </w:lvl>
    <w:lvl w:ilvl="5" w:tplc="992827C6" w:tentative="1">
      <w:start w:val="1"/>
      <w:numFmt w:val="bullet"/>
      <w:lvlText w:val="•"/>
      <w:lvlJc w:val="left"/>
      <w:pPr>
        <w:tabs>
          <w:tab w:val="num" w:pos="4320"/>
        </w:tabs>
        <w:ind w:left="4320" w:hanging="360"/>
      </w:pPr>
      <w:rPr>
        <w:rFonts w:ascii="Arial" w:hAnsi="Arial" w:hint="default"/>
      </w:rPr>
    </w:lvl>
    <w:lvl w:ilvl="6" w:tplc="436E2768" w:tentative="1">
      <w:start w:val="1"/>
      <w:numFmt w:val="bullet"/>
      <w:lvlText w:val="•"/>
      <w:lvlJc w:val="left"/>
      <w:pPr>
        <w:tabs>
          <w:tab w:val="num" w:pos="5040"/>
        </w:tabs>
        <w:ind w:left="5040" w:hanging="360"/>
      </w:pPr>
      <w:rPr>
        <w:rFonts w:ascii="Arial" w:hAnsi="Arial" w:hint="default"/>
      </w:rPr>
    </w:lvl>
    <w:lvl w:ilvl="7" w:tplc="2C92442E" w:tentative="1">
      <w:start w:val="1"/>
      <w:numFmt w:val="bullet"/>
      <w:lvlText w:val="•"/>
      <w:lvlJc w:val="left"/>
      <w:pPr>
        <w:tabs>
          <w:tab w:val="num" w:pos="5760"/>
        </w:tabs>
        <w:ind w:left="5760" w:hanging="360"/>
      </w:pPr>
      <w:rPr>
        <w:rFonts w:ascii="Arial" w:hAnsi="Arial" w:hint="default"/>
      </w:rPr>
    </w:lvl>
    <w:lvl w:ilvl="8" w:tplc="22CE8DAE" w:tentative="1">
      <w:start w:val="1"/>
      <w:numFmt w:val="bullet"/>
      <w:lvlText w:val="•"/>
      <w:lvlJc w:val="left"/>
      <w:pPr>
        <w:tabs>
          <w:tab w:val="num" w:pos="6480"/>
        </w:tabs>
        <w:ind w:left="6480" w:hanging="360"/>
      </w:pPr>
      <w:rPr>
        <w:rFonts w:ascii="Arial" w:hAnsi="Arial" w:hint="default"/>
      </w:rPr>
    </w:lvl>
  </w:abstractNum>
  <w:abstractNum w:abstractNumId="45">
    <w:nsid w:val="7FAB085A"/>
    <w:multiLevelType w:val="hybridMultilevel"/>
    <w:tmpl w:val="3EE2E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3"/>
  </w:num>
  <w:num w:numId="3">
    <w:abstractNumId w:val="36"/>
  </w:num>
  <w:num w:numId="4">
    <w:abstractNumId w:val="5"/>
  </w:num>
  <w:num w:numId="5">
    <w:abstractNumId w:val="10"/>
  </w:num>
  <w:num w:numId="6">
    <w:abstractNumId w:val="25"/>
  </w:num>
  <w:num w:numId="7">
    <w:abstractNumId w:val="0"/>
  </w:num>
  <w:num w:numId="8">
    <w:abstractNumId w:val="37"/>
  </w:num>
  <w:num w:numId="9">
    <w:abstractNumId w:val="28"/>
  </w:num>
  <w:num w:numId="10">
    <w:abstractNumId w:val="16"/>
  </w:num>
  <w:num w:numId="11">
    <w:abstractNumId w:val="33"/>
  </w:num>
  <w:num w:numId="12">
    <w:abstractNumId w:val="1"/>
  </w:num>
  <w:num w:numId="13">
    <w:abstractNumId w:val="17"/>
  </w:num>
  <w:num w:numId="14">
    <w:abstractNumId w:val="27"/>
  </w:num>
  <w:num w:numId="15">
    <w:abstractNumId w:val="40"/>
  </w:num>
  <w:num w:numId="16">
    <w:abstractNumId w:val="20"/>
  </w:num>
  <w:num w:numId="17">
    <w:abstractNumId w:val="9"/>
  </w:num>
  <w:num w:numId="18">
    <w:abstractNumId w:val="18"/>
  </w:num>
  <w:num w:numId="19">
    <w:abstractNumId w:val="11"/>
  </w:num>
  <w:num w:numId="20">
    <w:abstractNumId w:val="41"/>
  </w:num>
  <w:num w:numId="21">
    <w:abstractNumId w:val="15"/>
  </w:num>
  <w:num w:numId="22">
    <w:abstractNumId w:val="3"/>
  </w:num>
  <w:num w:numId="23">
    <w:abstractNumId w:val="14"/>
  </w:num>
  <w:num w:numId="24">
    <w:abstractNumId w:val="31"/>
  </w:num>
  <w:num w:numId="25">
    <w:abstractNumId w:val="12"/>
  </w:num>
  <w:num w:numId="26">
    <w:abstractNumId w:val="29"/>
  </w:num>
  <w:num w:numId="27">
    <w:abstractNumId w:val="6"/>
  </w:num>
  <w:num w:numId="28">
    <w:abstractNumId w:val="45"/>
  </w:num>
  <w:num w:numId="29">
    <w:abstractNumId w:val="35"/>
  </w:num>
  <w:num w:numId="30">
    <w:abstractNumId w:val="30"/>
  </w:num>
  <w:num w:numId="31">
    <w:abstractNumId w:val="21"/>
  </w:num>
  <w:num w:numId="32">
    <w:abstractNumId w:val="42"/>
  </w:num>
  <w:num w:numId="33">
    <w:abstractNumId w:val="22"/>
  </w:num>
  <w:num w:numId="34">
    <w:abstractNumId w:val="2"/>
  </w:num>
  <w:num w:numId="35">
    <w:abstractNumId w:val="44"/>
  </w:num>
  <w:num w:numId="36">
    <w:abstractNumId w:val="24"/>
  </w:num>
  <w:num w:numId="37">
    <w:abstractNumId w:val="26"/>
  </w:num>
  <w:num w:numId="38">
    <w:abstractNumId w:val="4"/>
  </w:num>
  <w:num w:numId="39">
    <w:abstractNumId w:val="39"/>
  </w:num>
  <w:num w:numId="40">
    <w:abstractNumId w:val="32"/>
  </w:num>
  <w:num w:numId="41">
    <w:abstractNumId w:val="13"/>
  </w:num>
  <w:num w:numId="42">
    <w:abstractNumId w:val="23"/>
  </w:num>
  <w:num w:numId="43">
    <w:abstractNumId w:val="34"/>
  </w:num>
  <w:num w:numId="44">
    <w:abstractNumId w:val="19"/>
  </w:num>
  <w:num w:numId="45">
    <w:abstractNumId w:val="3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176D6"/>
    <w:rsid w:val="00021782"/>
    <w:rsid w:val="00026C79"/>
    <w:rsid w:val="00033E1C"/>
    <w:rsid w:val="00046DB0"/>
    <w:rsid w:val="00047088"/>
    <w:rsid w:val="00051E6B"/>
    <w:rsid w:val="00053DB9"/>
    <w:rsid w:val="00066456"/>
    <w:rsid w:val="000714B6"/>
    <w:rsid w:val="00075B17"/>
    <w:rsid w:val="00086D9D"/>
    <w:rsid w:val="00097E02"/>
    <w:rsid w:val="000A6C66"/>
    <w:rsid w:val="000B280D"/>
    <w:rsid w:val="000B3716"/>
    <w:rsid w:val="000B6131"/>
    <w:rsid w:val="000C35A5"/>
    <w:rsid w:val="000C5E04"/>
    <w:rsid w:val="000C6E74"/>
    <w:rsid w:val="000D5FE1"/>
    <w:rsid w:val="000D7AD4"/>
    <w:rsid w:val="000E066F"/>
    <w:rsid w:val="000F667F"/>
    <w:rsid w:val="001034BB"/>
    <w:rsid w:val="00104961"/>
    <w:rsid w:val="00105364"/>
    <w:rsid w:val="00107C92"/>
    <w:rsid w:val="00114C65"/>
    <w:rsid w:val="001173D5"/>
    <w:rsid w:val="001206D1"/>
    <w:rsid w:val="0012168B"/>
    <w:rsid w:val="0012170D"/>
    <w:rsid w:val="00124585"/>
    <w:rsid w:val="00124F1E"/>
    <w:rsid w:val="00130314"/>
    <w:rsid w:val="001309E6"/>
    <w:rsid w:val="00132219"/>
    <w:rsid w:val="00133836"/>
    <w:rsid w:val="001521D1"/>
    <w:rsid w:val="0015221F"/>
    <w:rsid w:val="0015295E"/>
    <w:rsid w:val="001565FD"/>
    <w:rsid w:val="0016382B"/>
    <w:rsid w:val="001774A5"/>
    <w:rsid w:val="001828A9"/>
    <w:rsid w:val="00184A3F"/>
    <w:rsid w:val="00190FD6"/>
    <w:rsid w:val="0019691C"/>
    <w:rsid w:val="00197039"/>
    <w:rsid w:val="0019779D"/>
    <w:rsid w:val="001A2AA7"/>
    <w:rsid w:val="001A3885"/>
    <w:rsid w:val="001B0113"/>
    <w:rsid w:val="001B1456"/>
    <w:rsid w:val="001B589D"/>
    <w:rsid w:val="001C38CD"/>
    <w:rsid w:val="001C4F27"/>
    <w:rsid w:val="001D1950"/>
    <w:rsid w:val="001D1B62"/>
    <w:rsid w:val="001D4383"/>
    <w:rsid w:val="001D4751"/>
    <w:rsid w:val="001D798E"/>
    <w:rsid w:val="001E2542"/>
    <w:rsid w:val="001E36E1"/>
    <w:rsid w:val="001F1605"/>
    <w:rsid w:val="001F41F0"/>
    <w:rsid w:val="001F7B1B"/>
    <w:rsid w:val="002045A4"/>
    <w:rsid w:val="00205ACD"/>
    <w:rsid w:val="00211F0F"/>
    <w:rsid w:val="00215823"/>
    <w:rsid w:val="00217D2B"/>
    <w:rsid w:val="00220051"/>
    <w:rsid w:val="002210BE"/>
    <w:rsid w:val="00224B04"/>
    <w:rsid w:val="00227D1E"/>
    <w:rsid w:val="0023065D"/>
    <w:rsid w:val="002309F0"/>
    <w:rsid w:val="00231153"/>
    <w:rsid w:val="00232996"/>
    <w:rsid w:val="00235B01"/>
    <w:rsid w:val="00237BB8"/>
    <w:rsid w:val="002422B9"/>
    <w:rsid w:val="0024589D"/>
    <w:rsid w:val="00251624"/>
    <w:rsid w:val="002533BE"/>
    <w:rsid w:val="00254D4F"/>
    <w:rsid w:val="00255283"/>
    <w:rsid w:val="00265838"/>
    <w:rsid w:val="00283A5B"/>
    <w:rsid w:val="00285B5F"/>
    <w:rsid w:val="00294AD3"/>
    <w:rsid w:val="002950B8"/>
    <w:rsid w:val="002A22B5"/>
    <w:rsid w:val="002A2A54"/>
    <w:rsid w:val="002A54A7"/>
    <w:rsid w:val="002A5768"/>
    <w:rsid w:val="002A71DC"/>
    <w:rsid w:val="002B1061"/>
    <w:rsid w:val="002B7C9C"/>
    <w:rsid w:val="002C5D29"/>
    <w:rsid w:val="002C7C85"/>
    <w:rsid w:val="002D4B00"/>
    <w:rsid w:val="002D7E92"/>
    <w:rsid w:val="002E3E81"/>
    <w:rsid w:val="002E77E0"/>
    <w:rsid w:val="002F0184"/>
    <w:rsid w:val="002F1C52"/>
    <w:rsid w:val="002F236C"/>
    <w:rsid w:val="002F2D19"/>
    <w:rsid w:val="002F5927"/>
    <w:rsid w:val="002F76A7"/>
    <w:rsid w:val="0030128E"/>
    <w:rsid w:val="0030398E"/>
    <w:rsid w:val="00307654"/>
    <w:rsid w:val="00313F23"/>
    <w:rsid w:val="00317EB4"/>
    <w:rsid w:val="00320777"/>
    <w:rsid w:val="00320DF3"/>
    <w:rsid w:val="003220C6"/>
    <w:rsid w:val="003234D8"/>
    <w:rsid w:val="00323BDD"/>
    <w:rsid w:val="0032550D"/>
    <w:rsid w:val="00354529"/>
    <w:rsid w:val="00365DB9"/>
    <w:rsid w:val="00366684"/>
    <w:rsid w:val="00372121"/>
    <w:rsid w:val="0037241B"/>
    <w:rsid w:val="0037672E"/>
    <w:rsid w:val="00382C14"/>
    <w:rsid w:val="003847D2"/>
    <w:rsid w:val="003970E1"/>
    <w:rsid w:val="003972B8"/>
    <w:rsid w:val="003A276D"/>
    <w:rsid w:val="003B18D0"/>
    <w:rsid w:val="003B3F0A"/>
    <w:rsid w:val="003C0B6E"/>
    <w:rsid w:val="003D2F31"/>
    <w:rsid w:val="003D480C"/>
    <w:rsid w:val="003D799D"/>
    <w:rsid w:val="003E0CE1"/>
    <w:rsid w:val="003E16CD"/>
    <w:rsid w:val="003E33AF"/>
    <w:rsid w:val="003E5339"/>
    <w:rsid w:val="003E784C"/>
    <w:rsid w:val="003E7C6A"/>
    <w:rsid w:val="003F780E"/>
    <w:rsid w:val="00401DC3"/>
    <w:rsid w:val="0040415D"/>
    <w:rsid w:val="00405094"/>
    <w:rsid w:val="004145AB"/>
    <w:rsid w:val="00416F02"/>
    <w:rsid w:val="00421749"/>
    <w:rsid w:val="0042546D"/>
    <w:rsid w:val="004270B5"/>
    <w:rsid w:val="004278A9"/>
    <w:rsid w:val="00427D52"/>
    <w:rsid w:val="00431A1C"/>
    <w:rsid w:val="00441254"/>
    <w:rsid w:val="00451E01"/>
    <w:rsid w:val="00465910"/>
    <w:rsid w:val="00472BC7"/>
    <w:rsid w:val="00472D8C"/>
    <w:rsid w:val="004754B8"/>
    <w:rsid w:val="0047680F"/>
    <w:rsid w:val="00481813"/>
    <w:rsid w:val="00482A58"/>
    <w:rsid w:val="00483443"/>
    <w:rsid w:val="00492901"/>
    <w:rsid w:val="004A16BA"/>
    <w:rsid w:val="004A17A1"/>
    <w:rsid w:val="004A59FE"/>
    <w:rsid w:val="004A6F00"/>
    <w:rsid w:val="004B19FA"/>
    <w:rsid w:val="004B5FB2"/>
    <w:rsid w:val="004B76DC"/>
    <w:rsid w:val="004C0584"/>
    <w:rsid w:val="004C0EA7"/>
    <w:rsid w:val="004C2832"/>
    <w:rsid w:val="004C59C2"/>
    <w:rsid w:val="004D349B"/>
    <w:rsid w:val="004D3D29"/>
    <w:rsid w:val="004E21A0"/>
    <w:rsid w:val="004E3B9B"/>
    <w:rsid w:val="004F2914"/>
    <w:rsid w:val="00503704"/>
    <w:rsid w:val="00504887"/>
    <w:rsid w:val="00511D91"/>
    <w:rsid w:val="00513493"/>
    <w:rsid w:val="0051757D"/>
    <w:rsid w:val="00524079"/>
    <w:rsid w:val="00533F6E"/>
    <w:rsid w:val="00534E7A"/>
    <w:rsid w:val="005350A4"/>
    <w:rsid w:val="00535B92"/>
    <w:rsid w:val="00535BD7"/>
    <w:rsid w:val="00536D0A"/>
    <w:rsid w:val="00542DCF"/>
    <w:rsid w:val="00544104"/>
    <w:rsid w:val="00546CAC"/>
    <w:rsid w:val="005538F0"/>
    <w:rsid w:val="005542BE"/>
    <w:rsid w:val="00556F75"/>
    <w:rsid w:val="00563043"/>
    <w:rsid w:val="005644F0"/>
    <w:rsid w:val="00570F14"/>
    <w:rsid w:val="0057453F"/>
    <w:rsid w:val="005779EB"/>
    <w:rsid w:val="00582227"/>
    <w:rsid w:val="00582375"/>
    <w:rsid w:val="00583239"/>
    <w:rsid w:val="00585463"/>
    <w:rsid w:val="005906DD"/>
    <w:rsid w:val="0059130A"/>
    <w:rsid w:val="00592C32"/>
    <w:rsid w:val="00593B65"/>
    <w:rsid w:val="00595002"/>
    <w:rsid w:val="005972C1"/>
    <w:rsid w:val="00597C7A"/>
    <w:rsid w:val="00597D1E"/>
    <w:rsid w:val="005A7BF9"/>
    <w:rsid w:val="005B19DF"/>
    <w:rsid w:val="005B1B33"/>
    <w:rsid w:val="005B22F4"/>
    <w:rsid w:val="005B41C0"/>
    <w:rsid w:val="005B7630"/>
    <w:rsid w:val="005C0DF3"/>
    <w:rsid w:val="005C691C"/>
    <w:rsid w:val="005E117A"/>
    <w:rsid w:val="005E6566"/>
    <w:rsid w:val="005E6D1A"/>
    <w:rsid w:val="005F0FE8"/>
    <w:rsid w:val="005F2329"/>
    <w:rsid w:val="005F263F"/>
    <w:rsid w:val="005F3A25"/>
    <w:rsid w:val="005F60BC"/>
    <w:rsid w:val="00600D6B"/>
    <w:rsid w:val="00603600"/>
    <w:rsid w:val="00603701"/>
    <w:rsid w:val="00603DD6"/>
    <w:rsid w:val="00605928"/>
    <w:rsid w:val="00607F42"/>
    <w:rsid w:val="0061044D"/>
    <w:rsid w:val="00611561"/>
    <w:rsid w:val="0061496B"/>
    <w:rsid w:val="00615DFD"/>
    <w:rsid w:val="00627A82"/>
    <w:rsid w:val="00627D89"/>
    <w:rsid w:val="006319AD"/>
    <w:rsid w:val="00634B9E"/>
    <w:rsid w:val="00635E57"/>
    <w:rsid w:val="00636E2A"/>
    <w:rsid w:val="00644791"/>
    <w:rsid w:val="006602B5"/>
    <w:rsid w:val="00664BF0"/>
    <w:rsid w:val="006743EC"/>
    <w:rsid w:val="00680536"/>
    <w:rsid w:val="0068420A"/>
    <w:rsid w:val="00685D08"/>
    <w:rsid w:val="00693536"/>
    <w:rsid w:val="0069679D"/>
    <w:rsid w:val="006974E7"/>
    <w:rsid w:val="006A1299"/>
    <w:rsid w:val="006A4090"/>
    <w:rsid w:val="006B164B"/>
    <w:rsid w:val="006B391C"/>
    <w:rsid w:val="006C04F9"/>
    <w:rsid w:val="006C083C"/>
    <w:rsid w:val="006C2122"/>
    <w:rsid w:val="006D27DE"/>
    <w:rsid w:val="006F2FDF"/>
    <w:rsid w:val="006F4A12"/>
    <w:rsid w:val="00714D46"/>
    <w:rsid w:val="0071661C"/>
    <w:rsid w:val="007224D3"/>
    <w:rsid w:val="007225CD"/>
    <w:rsid w:val="007233A4"/>
    <w:rsid w:val="00730AD4"/>
    <w:rsid w:val="00730CA7"/>
    <w:rsid w:val="00737F54"/>
    <w:rsid w:val="00742994"/>
    <w:rsid w:val="007452FE"/>
    <w:rsid w:val="00747ED1"/>
    <w:rsid w:val="00750A64"/>
    <w:rsid w:val="00751FA6"/>
    <w:rsid w:val="00752238"/>
    <w:rsid w:val="007527BB"/>
    <w:rsid w:val="007547D6"/>
    <w:rsid w:val="007565BF"/>
    <w:rsid w:val="00756EBD"/>
    <w:rsid w:val="00767812"/>
    <w:rsid w:val="00777862"/>
    <w:rsid w:val="0078085C"/>
    <w:rsid w:val="007824F0"/>
    <w:rsid w:val="00783E47"/>
    <w:rsid w:val="00786871"/>
    <w:rsid w:val="00792436"/>
    <w:rsid w:val="00793AF9"/>
    <w:rsid w:val="00794936"/>
    <w:rsid w:val="007A711B"/>
    <w:rsid w:val="007A72A4"/>
    <w:rsid w:val="007B0633"/>
    <w:rsid w:val="007C1CDB"/>
    <w:rsid w:val="007C2ECC"/>
    <w:rsid w:val="007D1DCD"/>
    <w:rsid w:val="007D4D2E"/>
    <w:rsid w:val="007E0304"/>
    <w:rsid w:val="007E18C8"/>
    <w:rsid w:val="007E237F"/>
    <w:rsid w:val="007E4775"/>
    <w:rsid w:val="007E4B46"/>
    <w:rsid w:val="007E59DD"/>
    <w:rsid w:val="008008C0"/>
    <w:rsid w:val="008052D6"/>
    <w:rsid w:val="00805848"/>
    <w:rsid w:val="00806385"/>
    <w:rsid w:val="00812430"/>
    <w:rsid w:val="00813030"/>
    <w:rsid w:val="00823275"/>
    <w:rsid w:val="00826C04"/>
    <w:rsid w:val="008301E0"/>
    <w:rsid w:val="00830ADA"/>
    <w:rsid w:val="00832AAA"/>
    <w:rsid w:val="00843D5B"/>
    <w:rsid w:val="00845BEA"/>
    <w:rsid w:val="00863D8E"/>
    <w:rsid w:val="0087486B"/>
    <w:rsid w:val="00875220"/>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3EEB"/>
    <w:rsid w:val="008C516A"/>
    <w:rsid w:val="008D12EE"/>
    <w:rsid w:val="008D18D1"/>
    <w:rsid w:val="008D3F65"/>
    <w:rsid w:val="008E162A"/>
    <w:rsid w:val="008E19F6"/>
    <w:rsid w:val="008E3D83"/>
    <w:rsid w:val="008F2DA8"/>
    <w:rsid w:val="008F3561"/>
    <w:rsid w:val="008F5D6E"/>
    <w:rsid w:val="00904D1E"/>
    <w:rsid w:val="00906A46"/>
    <w:rsid w:val="00910134"/>
    <w:rsid w:val="0091304A"/>
    <w:rsid w:val="009142CC"/>
    <w:rsid w:val="00914EB5"/>
    <w:rsid w:val="00916DE7"/>
    <w:rsid w:val="00922930"/>
    <w:rsid w:val="00924B9E"/>
    <w:rsid w:val="00925343"/>
    <w:rsid w:val="009310E2"/>
    <w:rsid w:val="00932AA0"/>
    <w:rsid w:val="00934F2C"/>
    <w:rsid w:val="009363E1"/>
    <w:rsid w:val="00941278"/>
    <w:rsid w:val="009470B3"/>
    <w:rsid w:val="009528AC"/>
    <w:rsid w:val="00952C2E"/>
    <w:rsid w:val="009569E4"/>
    <w:rsid w:val="0095790E"/>
    <w:rsid w:val="00984BD6"/>
    <w:rsid w:val="0099337F"/>
    <w:rsid w:val="009A06B8"/>
    <w:rsid w:val="009A674E"/>
    <w:rsid w:val="009A7859"/>
    <w:rsid w:val="009B0D2F"/>
    <w:rsid w:val="009B1DED"/>
    <w:rsid w:val="009B33CB"/>
    <w:rsid w:val="009B480A"/>
    <w:rsid w:val="009B5E40"/>
    <w:rsid w:val="009C071B"/>
    <w:rsid w:val="009C175D"/>
    <w:rsid w:val="009C1965"/>
    <w:rsid w:val="009D0255"/>
    <w:rsid w:val="009E21FE"/>
    <w:rsid w:val="009E7C50"/>
    <w:rsid w:val="009F7035"/>
    <w:rsid w:val="009F7437"/>
    <w:rsid w:val="009F74F0"/>
    <w:rsid w:val="00A028AE"/>
    <w:rsid w:val="00A03F07"/>
    <w:rsid w:val="00A0773C"/>
    <w:rsid w:val="00A1155A"/>
    <w:rsid w:val="00A15575"/>
    <w:rsid w:val="00A17730"/>
    <w:rsid w:val="00A25DD8"/>
    <w:rsid w:val="00A3329A"/>
    <w:rsid w:val="00A34E8B"/>
    <w:rsid w:val="00A35524"/>
    <w:rsid w:val="00A53AF3"/>
    <w:rsid w:val="00A5601F"/>
    <w:rsid w:val="00A628F7"/>
    <w:rsid w:val="00A63621"/>
    <w:rsid w:val="00A65CDF"/>
    <w:rsid w:val="00A70231"/>
    <w:rsid w:val="00A7115B"/>
    <w:rsid w:val="00A7467D"/>
    <w:rsid w:val="00A77638"/>
    <w:rsid w:val="00A80237"/>
    <w:rsid w:val="00A80B89"/>
    <w:rsid w:val="00A81FC0"/>
    <w:rsid w:val="00A84E7D"/>
    <w:rsid w:val="00A93934"/>
    <w:rsid w:val="00AA3374"/>
    <w:rsid w:val="00AA6364"/>
    <w:rsid w:val="00AA7672"/>
    <w:rsid w:val="00AB3BCA"/>
    <w:rsid w:val="00AB717E"/>
    <w:rsid w:val="00AC0BA8"/>
    <w:rsid w:val="00AC400F"/>
    <w:rsid w:val="00AD0517"/>
    <w:rsid w:val="00AD4845"/>
    <w:rsid w:val="00AD5607"/>
    <w:rsid w:val="00AD57CA"/>
    <w:rsid w:val="00AE4ECD"/>
    <w:rsid w:val="00AE6C31"/>
    <w:rsid w:val="00AF5120"/>
    <w:rsid w:val="00B02A9A"/>
    <w:rsid w:val="00B0531A"/>
    <w:rsid w:val="00B06219"/>
    <w:rsid w:val="00B100AD"/>
    <w:rsid w:val="00B10C95"/>
    <w:rsid w:val="00B151B1"/>
    <w:rsid w:val="00B16AFF"/>
    <w:rsid w:val="00B17696"/>
    <w:rsid w:val="00B2232E"/>
    <w:rsid w:val="00B332E1"/>
    <w:rsid w:val="00B3334D"/>
    <w:rsid w:val="00B360D6"/>
    <w:rsid w:val="00B36F12"/>
    <w:rsid w:val="00B45DEE"/>
    <w:rsid w:val="00B562FE"/>
    <w:rsid w:val="00B60061"/>
    <w:rsid w:val="00B70D30"/>
    <w:rsid w:val="00B718DC"/>
    <w:rsid w:val="00B722D3"/>
    <w:rsid w:val="00B730FC"/>
    <w:rsid w:val="00B73575"/>
    <w:rsid w:val="00B84210"/>
    <w:rsid w:val="00B95148"/>
    <w:rsid w:val="00B97464"/>
    <w:rsid w:val="00BB38A4"/>
    <w:rsid w:val="00BB514A"/>
    <w:rsid w:val="00BB5E4C"/>
    <w:rsid w:val="00BC6ABF"/>
    <w:rsid w:val="00BD1BE8"/>
    <w:rsid w:val="00BD2E04"/>
    <w:rsid w:val="00BD3725"/>
    <w:rsid w:val="00BE25B4"/>
    <w:rsid w:val="00BE3204"/>
    <w:rsid w:val="00BE3EE9"/>
    <w:rsid w:val="00BE7BB9"/>
    <w:rsid w:val="00BF09F3"/>
    <w:rsid w:val="00BF43DE"/>
    <w:rsid w:val="00BF4B6A"/>
    <w:rsid w:val="00BF4EFA"/>
    <w:rsid w:val="00BF5AD1"/>
    <w:rsid w:val="00C005AB"/>
    <w:rsid w:val="00C00E5D"/>
    <w:rsid w:val="00C03007"/>
    <w:rsid w:val="00C04EF6"/>
    <w:rsid w:val="00C04FDF"/>
    <w:rsid w:val="00C05E37"/>
    <w:rsid w:val="00C07667"/>
    <w:rsid w:val="00C07CE5"/>
    <w:rsid w:val="00C10E3D"/>
    <w:rsid w:val="00C13BA4"/>
    <w:rsid w:val="00C16773"/>
    <w:rsid w:val="00C16FAF"/>
    <w:rsid w:val="00C25EFC"/>
    <w:rsid w:val="00C26796"/>
    <w:rsid w:val="00C26D0D"/>
    <w:rsid w:val="00C318BB"/>
    <w:rsid w:val="00C320B4"/>
    <w:rsid w:val="00C35836"/>
    <w:rsid w:val="00C46CAB"/>
    <w:rsid w:val="00C472ED"/>
    <w:rsid w:val="00C47D2C"/>
    <w:rsid w:val="00C51824"/>
    <w:rsid w:val="00C520BB"/>
    <w:rsid w:val="00C5237A"/>
    <w:rsid w:val="00C60DB3"/>
    <w:rsid w:val="00C619AC"/>
    <w:rsid w:val="00C61EA0"/>
    <w:rsid w:val="00C67EA7"/>
    <w:rsid w:val="00C71A22"/>
    <w:rsid w:val="00C71D46"/>
    <w:rsid w:val="00C73518"/>
    <w:rsid w:val="00C74907"/>
    <w:rsid w:val="00C77267"/>
    <w:rsid w:val="00C81C86"/>
    <w:rsid w:val="00C8408A"/>
    <w:rsid w:val="00C86953"/>
    <w:rsid w:val="00C87084"/>
    <w:rsid w:val="00C921EE"/>
    <w:rsid w:val="00C94EEF"/>
    <w:rsid w:val="00CA3852"/>
    <w:rsid w:val="00CA513B"/>
    <w:rsid w:val="00CA6278"/>
    <w:rsid w:val="00CA676A"/>
    <w:rsid w:val="00CA7F6A"/>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E6FFD"/>
    <w:rsid w:val="00CF4902"/>
    <w:rsid w:val="00CF5465"/>
    <w:rsid w:val="00D01259"/>
    <w:rsid w:val="00D02A48"/>
    <w:rsid w:val="00D07230"/>
    <w:rsid w:val="00D10110"/>
    <w:rsid w:val="00D1116E"/>
    <w:rsid w:val="00D12D58"/>
    <w:rsid w:val="00D1384F"/>
    <w:rsid w:val="00D14B22"/>
    <w:rsid w:val="00D15570"/>
    <w:rsid w:val="00D15958"/>
    <w:rsid w:val="00D16086"/>
    <w:rsid w:val="00D20A2B"/>
    <w:rsid w:val="00D26BCB"/>
    <w:rsid w:val="00D32899"/>
    <w:rsid w:val="00D334BD"/>
    <w:rsid w:val="00D35C73"/>
    <w:rsid w:val="00D379AA"/>
    <w:rsid w:val="00D41348"/>
    <w:rsid w:val="00D4170A"/>
    <w:rsid w:val="00D47FDE"/>
    <w:rsid w:val="00D51EA6"/>
    <w:rsid w:val="00D5538C"/>
    <w:rsid w:val="00D6261D"/>
    <w:rsid w:val="00D76C78"/>
    <w:rsid w:val="00D8024D"/>
    <w:rsid w:val="00D806FD"/>
    <w:rsid w:val="00D82463"/>
    <w:rsid w:val="00D83F49"/>
    <w:rsid w:val="00D863D5"/>
    <w:rsid w:val="00D90938"/>
    <w:rsid w:val="00D90976"/>
    <w:rsid w:val="00D939BC"/>
    <w:rsid w:val="00D94C34"/>
    <w:rsid w:val="00DA04B5"/>
    <w:rsid w:val="00DA0E36"/>
    <w:rsid w:val="00DA12FD"/>
    <w:rsid w:val="00DA34FA"/>
    <w:rsid w:val="00DA61C4"/>
    <w:rsid w:val="00DA7890"/>
    <w:rsid w:val="00DB1A00"/>
    <w:rsid w:val="00DB35D6"/>
    <w:rsid w:val="00DB5F72"/>
    <w:rsid w:val="00DC2ABE"/>
    <w:rsid w:val="00DC45C1"/>
    <w:rsid w:val="00DC5C80"/>
    <w:rsid w:val="00DC7D65"/>
    <w:rsid w:val="00DD1237"/>
    <w:rsid w:val="00DD42D5"/>
    <w:rsid w:val="00DD55F3"/>
    <w:rsid w:val="00DD65F7"/>
    <w:rsid w:val="00DE3859"/>
    <w:rsid w:val="00DF3E2D"/>
    <w:rsid w:val="00DF4565"/>
    <w:rsid w:val="00E02AFE"/>
    <w:rsid w:val="00E02E28"/>
    <w:rsid w:val="00E037B1"/>
    <w:rsid w:val="00E04405"/>
    <w:rsid w:val="00E063EF"/>
    <w:rsid w:val="00E07D58"/>
    <w:rsid w:val="00E1035C"/>
    <w:rsid w:val="00E11F71"/>
    <w:rsid w:val="00E1260E"/>
    <w:rsid w:val="00E14CEB"/>
    <w:rsid w:val="00E1584D"/>
    <w:rsid w:val="00E20E41"/>
    <w:rsid w:val="00E32CBA"/>
    <w:rsid w:val="00E339A4"/>
    <w:rsid w:val="00E3596C"/>
    <w:rsid w:val="00E40F7B"/>
    <w:rsid w:val="00E4422C"/>
    <w:rsid w:val="00E51260"/>
    <w:rsid w:val="00E535AD"/>
    <w:rsid w:val="00E56E9B"/>
    <w:rsid w:val="00E57983"/>
    <w:rsid w:val="00E61F8F"/>
    <w:rsid w:val="00E64589"/>
    <w:rsid w:val="00E75723"/>
    <w:rsid w:val="00E779CD"/>
    <w:rsid w:val="00E83854"/>
    <w:rsid w:val="00E83E5A"/>
    <w:rsid w:val="00E90849"/>
    <w:rsid w:val="00E91865"/>
    <w:rsid w:val="00E91CC0"/>
    <w:rsid w:val="00EA7500"/>
    <w:rsid w:val="00EA7E70"/>
    <w:rsid w:val="00EB3D4C"/>
    <w:rsid w:val="00EB6509"/>
    <w:rsid w:val="00EC0CBA"/>
    <w:rsid w:val="00EC108A"/>
    <w:rsid w:val="00EC14ED"/>
    <w:rsid w:val="00EC3095"/>
    <w:rsid w:val="00EC356A"/>
    <w:rsid w:val="00EC40B8"/>
    <w:rsid w:val="00EC52FD"/>
    <w:rsid w:val="00EC751B"/>
    <w:rsid w:val="00ED2254"/>
    <w:rsid w:val="00EE155B"/>
    <w:rsid w:val="00EE2F17"/>
    <w:rsid w:val="00EE3ED1"/>
    <w:rsid w:val="00EE7B31"/>
    <w:rsid w:val="00EF08EB"/>
    <w:rsid w:val="00EF3B9E"/>
    <w:rsid w:val="00EF45EE"/>
    <w:rsid w:val="00EF76B2"/>
    <w:rsid w:val="00F03098"/>
    <w:rsid w:val="00F05A55"/>
    <w:rsid w:val="00F12884"/>
    <w:rsid w:val="00F16C5D"/>
    <w:rsid w:val="00F2099C"/>
    <w:rsid w:val="00F2282F"/>
    <w:rsid w:val="00F23DD7"/>
    <w:rsid w:val="00F3282C"/>
    <w:rsid w:val="00F45035"/>
    <w:rsid w:val="00F60C73"/>
    <w:rsid w:val="00F61704"/>
    <w:rsid w:val="00F61F9E"/>
    <w:rsid w:val="00F656FC"/>
    <w:rsid w:val="00F70000"/>
    <w:rsid w:val="00F71A33"/>
    <w:rsid w:val="00F745A6"/>
    <w:rsid w:val="00F74A3C"/>
    <w:rsid w:val="00F800EE"/>
    <w:rsid w:val="00F82204"/>
    <w:rsid w:val="00F84999"/>
    <w:rsid w:val="00F91F74"/>
    <w:rsid w:val="00FA2661"/>
    <w:rsid w:val="00FA429D"/>
    <w:rsid w:val="00FA65AF"/>
    <w:rsid w:val="00FB17D7"/>
    <w:rsid w:val="00FB42CE"/>
    <w:rsid w:val="00FB5488"/>
    <w:rsid w:val="00FB68BC"/>
    <w:rsid w:val="00FB6993"/>
    <w:rsid w:val="00FC0152"/>
    <w:rsid w:val="00FC3A6F"/>
    <w:rsid w:val="00FC618E"/>
    <w:rsid w:val="00FD1C46"/>
    <w:rsid w:val="00FE5354"/>
    <w:rsid w:val="00FE67AE"/>
    <w:rsid w:val="00FF1757"/>
    <w:rsid w:val="00FF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D1A"/>
    <w:rPr>
      <w:sz w:val="16"/>
      <w:szCs w:val="16"/>
    </w:rPr>
  </w:style>
  <w:style w:type="paragraph" w:styleId="CommentText">
    <w:name w:val="annotation text"/>
    <w:basedOn w:val="Normal"/>
    <w:link w:val="CommentTextChar"/>
    <w:uiPriority w:val="99"/>
    <w:semiHidden/>
    <w:unhideWhenUsed/>
    <w:rsid w:val="005E6D1A"/>
    <w:pPr>
      <w:spacing w:line="240" w:lineRule="auto"/>
    </w:pPr>
    <w:rPr>
      <w:sz w:val="20"/>
      <w:szCs w:val="20"/>
    </w:rPr>
  </w:style>
  <w:style w:type="character" w:customStyle="1" w:styleId="CommentTextChar">
    <w:name w:val="Comment Text Char"/>
    <w:basedOn w:val="DefaultParagraphFont"/>
    <w:link w:val="CommentText"/>
    <w:uiPriority w:val="99"/>
    <w:semiHidden/>
    <w:rsid w:val="005E6D1A"/>
    <w:rPr>
      <w:sz w:val="20"/>
      <w:szCs w:val="20"/>
    </w:rPr>
  </w:style>
  <w:style w:type="paragraph" w:styleId="CommentSubject">
    <w:name w:val="annotation subject"/>
    <w:basedOn w:val="CommentText"/>
    <w:next w:val="CommentText"/>
    <w:link w:val="CommentSubjectChar"/>
    <w:uiPriority w:val="99"/>
    <w:semiHidden/>
    <w:unhideWhenUsed/>
    <w:rsid w:val="005E6D1A"/>
    <w:rPr>
      <w:b/>
      <w:bCs/>
    </w:rPr>
  </w:style>
  <w:style w:type="character" w:customStyle="1" w:styleId="CommentSubjectChar">
    <w:name w:val="Comment Subject Char"/>
    <w:basedOn w:val="CommentTextChar"/>
    <w:link w:val="CommentSubject"/>
    <w:uiPriority w:val="99"/>
    <w:semiHidden/>
    <w:rsid w:val="005E6D1A"/>
    <w:rPr>
      <w:b/>
      <w:bCs/>
      <w:sz w:val="20"/>
      <w:szCs w:val="20"/>
    </w:rPr>
  </w:style>
  <w:style w:type="character" w:styleId="FollowedHyperlink">
    <w:name w:val="FollowedHyperlink"/>
    <w:basedOn w:val="DefaultParagraphFont"/>
    <w:uiPriority w:val="99"/>
    <w:semiHidden/>
    <w:unhideWhenUsed/>
    <w:rsid w:val="00F800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7200">
      <w:bodyDiv w:val="1"/>
      <w:marLeft w:val="0"/>
      <w:marRight w:val="0"/>
      <w:marTop w:val="0"/>
      <w:marBottom w:val="0"/>
      <w:divBdr>
        <w:top w:val="none" w:sz="0" w:space="0" w:color="auto"/>
        <w:left w:val="none" w:sz="0" w:space="0" w:color="auto"/>
        <w:bottom w:val="none" w:sz="0" w:space="0" w:color="auto"/>
        <w:right w:val="none" w:sz="0" w:space="0" w:color="auto"/>
      </w:divBdr>
      <w:divsChild>
        <w:div w:id="1406102370">
          <w:marLeft w:val="547"/>
          <w:marRight w:val="0"/>
          <w:marTop w:val="96"/>
          <w:marBottom w:val="0"/>
          <w:divBdr>
            <w:top w:val="none" w:sz="0" w:space="0" w:color="auto"/>
            <w:left w:val="none" w:sz="0" w:space="0" w:color="auto"/>
            <w:bottom w:val="none" w:sz="0" w:space="0" w:color="auto"/>
            <w:right w:val="none" w:sz="0" w:space="0" w:color="auto"/>
          </w:divBdr>
        </w:div>
        <w:div w:id="772937631">
          <w:marLeft w:val="1080"/>
          <w:marRight w:val="0"/>
          <w:marTop w:val="86"/>
          <w:marBottom w:val="0"/>
          <w:divBdr>
            <w:top w:val="none" w:sz="0" w:space="0" w:color="auto"/>
            <w:left w:val="none" w:sz="0" w:space="0" w:color="auto"/>
            <w:bottom w:val="none" w:sz="0" w:space="0" w:color="auto"/>
            <w:right w:val="none" w:sz="0" w:space="0" w:color="auto"/>
          </w:divBdr>
        </w:div>
        <w:div w:id="442305880">
          <w:marLeft w:val="1080"/>
          <w:marRight w:val="0"/>
          <w:marTop w:val="86"/>
          <w:marBottom w:val="0"/>
          <w:divBdr>
            <w:top w:val="none" w:sz="0" w:space="0" w:color="auto"/>
            <w:left w:val="none" w:sz="0" w:space="0" w:color="auto"/>
            <w:bottom w:val="none" w:sz="0" w:space="0" w:color="auto"/>
            <w:right w:val="none" w:sz="0" w:space="0" w:color="auto"/>
          </w:divBdr>
        </w:div>
        <w:div w:id="1901404594">
          <w:marLeft w:val="1080"/>
          <w:marRight w:val="0"/>
          <w:marTop w:val="86"/>
          <w:marBottom w:val="0"/>
          <w:divBdr>
            <w:top w:val="none" w:sz="0" w:space="0" w:color="auto"/>
            <w:left w:val="none" w:sz="0" w:space="0" w:color="auto"/>
            <w:bottom w:val="none" w:sz="0" w:space="0" w:color="auto"/>
            <w:right w:val="none" w:sz="0" w:space="0" w:color="auto"/>
          </w:divBdr>
        </w:div>
        <w:div w:id="29965678">
          <w:marLeft w:val="1080"/>
          <w:marRight w:val="0"/>
          <w:marTop w:val="86"/>
          <w:marBottom w:val="0"/>
          <w:divBdr>
            <w:top w:val="none" w:sz="0" w:space="0" w:color="auto"/>
            <w:left w:val="none" w:sz="0" w:space="0" w:color="auto"/>
            <w:bottom w:val="none" w:sz="0" w:space="0" w:color="auto"/>
            <w:right w:val="none" w:sz="0" w:space="0" w:color="auto"/>
          </w:divBdr>
        </w:div>
        <w:div w:id="762073721">
          <w:marLeft w:val="547"/>
          <w:marRight w:val="0"/>
          <w:marTop w:val="96"/>
          <w:marBottom w:val="0"/>
          <w:divBdr>
            <w:top w:val="none" w:sz="0" w:space="0" w:color="auto"/>
            <w:left w:val="none" w:sz="0" w:space="0" w:color="auto"/>
            <w:bottom w:val="none" w:sz="0" w:space="0" w:color="auto"/>
            <w:right w:val="none" w:sz="0" w:space="0" w:color="auto"/>
          </w:divBdr>
        </w:div>
      </w:divsChild>
    </w:div>
    <w:div w:id="322200189">
      <w:bodyDiv w:val="1"/>
      <w:marLeft w:val="0"/>
      <w:marRight w:val="0"/>
      <w:marTop w:val="0"/>
      <w:marBottom w:val="0"/>
      <w:divBdr>
        <w:top w:val="none" w:sz="0" w:space="0" w:color="auto"/>
        <w:left w:val="none" w:sz="0" w:space="0" w:color="auto"/>
        <w:bottom w:val="none" w:sz="0" w:space="0" w:color="auto"/>
        <w:right w:val="none" w:sz="0" w:space="0" w:color="auto"/>
      </w:divBdr>
    </w:div>
    <w:div w:id="385642859">
      <w:bodyDiv w:val="1"/>
      <w:marLeft w:val="0"/>
      <w:marRight w:val="0"/>
      <w:marTop w:val="0"/>
      <w:marBottom w:val="0"/>
      <w:divBdr>
        <w:top w:val="none" w:sz="0" w:space="0" w:color="auto"/>
        <w:left w:val="none" w:sz="0" w:space="0" w:color="auto"/>
        <w:bottom w:val="none" w:sz="0" w:space="0" w:color="auto"/>
        <w:right w:val="none" w:sz="0" w:space="0" w:color="auto"/>
      </w:divBdr>
      <w:divsChild>
        <w:div w:id="666519865">
          <w:marLeft w:val="893"/>
          <w:marRight w:val="0"/>
          <w:marTop w:val="86"/>
          <w:marBottom w:val="0"/>
          <w:divBdr>
            <w:top w:val="none" w:sz="0" w:space="0" w:color="auto"/>
            <w:left w:val="none" w:sz="0" w:space="0" w:color="auto"/>
            <w:bottom w:val="none" w:sz="0" w:space="0" w:color="auto"/>
            <w:right w:val="none" w:sz="0" w:space="0" w:color="auto"/>
          </w:divBdr>
        </w:div>
        <w:div w:id="695159726">
          <w:marLeft w:val="893"/>
          <w:marRight w:val="0"/>
          <w:marTop w:val="86"/>
          <w:marBottom w:val="0"/>
          <w:divBdr>
            <w:top w:val="none" w:sz="0" w:space="0" w:color="auto"/>
            <w:left w:val="none" w:sz="0" w:space="0" w:color="auto"/>
            <w:bottom w:val="none" w:sz="0" w:space="0" w:color="auto"/>
            <w:right w:val="none" w:sz="0" w:space="0" w:color="auto"/>
          </w:divBdr>
        </w:div>
        <w:div w:id="909536644">
          <w:marLeft w:val="893"/>
          <w:marRight w:val="0"/>
          <w:marTop w:val="86"/>
          <w:marBottom w:val="0"/>
          <w:divBdr>
            <w:top w:val="none" w:sz="0" w:space="0" w:color="auto"/>
            <w:left w:val="none" w:sz="0" w:space="0" w:color="auto"/>
            <w:bottom w:val="none" w:sz="0" w:space="0" w:color="auto"/>
            <w:right w:val="none" w:sz="0" w:space="0" w:color="auto"/>
          </w:divBdr>
        </w:div>
        <w:div w:id="1783331683">
          <w:marLeft w:val="893"/>
          <w:marRight w:val="0"/>
          <w:marTop w:val="86"/>
          <w:marBottom w:val="0"/>
          <w:divBdr>
            <w:top w:val="none" w:sz="0" w:space="0" w:color="auto"/>
            <w:left w:val="none" w:sz="0" w:space="0" w:color="auto"/>
            <w:bottom w:val="none" w:sz="0" w:space="0" w:color="auto"/>
            <w:right w:val="none" w:sz="0" w:space="0" w:color="auto"/>
          </w:divBdr>
        </w:div>
        <w:div w:id="2119566036">
          <w:marLeft w:val="893"/>
          <w:marRight w:val="0"/>
          <w:marTop w:val="86"/>
          <w:marBottom w:val="0"/>
          <w:divBdr>
            <w:top w:val="none" w:sz="0" w:space="0" w:color="auto"/>
            <w:left w:val="none" w:sz="0" w:space="0" w:color="auto"/>
            <w:bottom w:val="none" w:sz="0" w:space="0" w:color="auto"/>
            <w:right w:val="none" w:sz="0" w:space="0" w:color="auto"/>
          </w:divBdr>
        </w:div>
      </w:divsChild>
    </w:div>
    <w:div w:id="468011927">
      <w:bodyDiv w:val="1"/>
      <w:marLeft w:val="0"/>
      <w:marRight w:val="0"/>
      <w:marTop w:val="0"/>
      <w:marBottom w:val="0"/>
      <w:divBdr>
        <w:top w:val="none" w:sz="0" w:space="0" w:color="auto"/>
        <w:left w:val="none" w:sz="0" w:space="0" w:color="auto"/>
        <w:bottom w:val="none" w:sz="0" w:space="0" w:color="auto"/>
        <w:right w:val="none" w:sz="0" w:space="0" w:color="auto"/>
      </w:divBdr>
      <w:divsChild>
        <w:div w:id="1270699483">
          <w:marLeft w:val="360"/>
          <w:marRight w:val="0"/>
          <w:marTop w:val="96"/>
          <w:marBottom w:val="0"/>
          <w:divBdr>
            <w:top w:val="none" w:sz="0" w:space="0" w:color="auto"/>
            <w:left w:val="none" w:sz="0" w:space="0" w:color="auto"/>
            <w:bottom w:val="none" w:sz="0" w:space="0" w:color="auto"/>
            <w:right w:val="none" w:sz="0" w:space="0" w:color="auto"/>
          </w:divBdr>
        </w:div>
        <w:div w:id="371733191">
          <w:marLeft w:val="893"/>
          <w:marRight w:val="0"/>
          <w:marTop w:val="86"/>
          <w:marBottom w:val="0"/>
          <w:divBdr>
            <w:top w:val="none" w:sz="0" w:space="0" w:color="auto"/>
            <w:left w:val="none" w:sz="0" w:space="0" w:color="auto"/>
            <w:bottom w:val="none" w:sz="0" w:space="0" w:color="auto"/>
            <w:right w:val="none" w:sz="0" w:space="0" w:color="auto"/>
          </w:divBdr>
        </w:div>
        <w:div w:id="368339215">
          <w:marLeft w:val="360"/>
          <w:marRight w:val="0"/>
          <w:marTop w:val="96"/>
          <w:marBottom w:val="0"/>
          <w:divBdr>
            <w:top w:val="none" w:sz="0" w:space="0" w:color="auto"/>
            <w:left w:val="none" w:sz="0" w:space="0" w:color="auto"/>
            <w:bottom w:val="none" w:sz="0" w:space="0" w:color="auto"/>
            <w:right w:val="none" w:sz="0" w:space="0" w:color="auto"/>
          </w:divBdr>
        </w:div>
        <w:div w:id="675688915">
          <w:marLeft w:val="893"/>
          <w:marRight w:val="0"/>
          <w:marTop w:val="86"/>
          <w:marBottom w:val="0"/>
          <w:divBdr>
            <w:top w:val="none" w:sz="0" w:space="0" w:color="auto"/>
            <w:left w:val="none" w:sz="0" w:space="0" w:color="auto"/>
            <w:bottom w:val="none" w:sz="0" w:space="0" w:color="auto"/>
            <w:right w:val="none" w:sz="0" w:space="0" w:color="auto"/>
          </w:divBdr>
        </w:div>
        <w:div w:id="1149328014">
          <w:marLeft w:val="893"/>
          <w:marRight w:val="0"/>
          <w:marTop w:val="86"/>
          <w:marBottom w:val="0"/>
          <w:divBdr>
            <w:top w:val="none" w:sz="0" w:space="0" w:color="auto"/>
            <w:left w:val="none" w:sz="0" w:space="0" w:color="auto"/>
            <w:bottom w:val="none" w:sz="0" w:space="0" w:color="auto"/>
            <w:right w:val="none" w:sz="0" w:space="0" w:color="auto"/>
          </w:divBdr>
        </w:div>
        <w:div w:id="2134594501">
          <w:marLeft w:val="893"/>
          <w:marRight w:val="0"/>
          <w:marTop w:val="86"/>
          <w:marBottom w:val="0"/>
          <w:divBdr>
            <w:top w:val="none" w:sz="0" w:space="0" w:color="auto"/>
            <w:left w:val="none" w:sz="0" w:space="0" w:color="auto"/>
            <w:bottom w:val="none" w:sz="0" w:space="0" w:color="auto"/>
            <w:right w:val="none" w:sz="0" w:space="0" w:color="auto"/>
          </w:divBdr>
        </w:div>
        <w:div w:id="1077095594">
          <w:marLeft w:val="893"/>
          <w:marRight w:val="0"/>
          <w:marTop w:val="86"/>
          <w:marBottom w:val="0"/>
          <w:divBdr>
            <w:top w:val="none" w:sz="0" w:space="0" w:color="auto"/>
            <w:left w:val="none" w:sz="0" w:space="0" w:color="auto"/>
            <w:bottom w:val="none" w:sz="0" w:space="0" w:color="auto"/>
            <w:right w:val="none" w:sz="0" w:space="0" w:color="auto"/>
          </w:divBdr>
        </w:div>
      </w:divsChild>
    </w:div>
    <w:div w:id="471992642">
      <w:bodyDiv w:val="1"/>
      <w:marLeft w:val="0"/>
      <w:marRight w:val="0"/>
      <w:marTop w:val="0"/>
      <w:marBottom w:val="0"/>
      <w:divBdr>
        <w:top w:val="none" w:sz="0" w:space="0" w:color="auto"/>
        <w:left w:val="none" w:sz="0" w:space="0" w:color="auto"/>
        <w:bottom w:val="none" w:sz="0" w:space="0" w:color="auto"/>
        <w:right w:val="none" w:sz="0" w:space="0" w:color="auto"/>
      </w:divBdr>
      <w:divsChild>
        <w:div w:id="485165044">
          <w:marLeft w:val="360"/>
          <w:marRight w:val="0"/>
          <w:marTop w:val="96"/>
          <w:marBottom w:val="0"/>
          <w:divBdr>
            <w:top w:val="none" w:sz="0" w:space="0" w:color="auto"/>
            <w:left w:val="none" w:sz="0" w:space="0" w:color="auto"/>
            <w:bottom w:val="none" w:sz="0" w:space="0" w:color="auto"/>
            <w:right w:val="none" w:sz="0" w:space="0" w:color="auto"/>
          </w:divBdr>
        </w:div>
        <w:div w:id="1722706435">
          <w:marLeft w:val="360"/>
          <w:marRight w:val="0"/>
          <w:marTop w:val="96"/>
          <w:marBottom w:val="0"/>
          <w:divBdr>
            <w:top w:val="none" w:sz="0" w:space="0" w:color="auto"/>
            <w:left w:val="none" w:sz="0" w:space="0" w:color="auto"/>
            <w:bottom w:val="none" w:sz="0" w:space="0" w:color="auto"/>
            <w:right w:val="none" w:sz="0" w:space="0" w:color="auto"/>
          </w:divBdr>
        </w:div>
        <w:div w:id="2136243693">
          <w:marLeft w:val="360"/>
          <w:marRight w:val="0"/>
          <w:marTop w:val="96"/>
          <w:marBottom w:val="0"/>
          <w:divBdr>
            <w:top w:val="none" w:sz="0" w:space="0" w:color="auto"/>
            <w:left w:val="none" w:sz="0" w:space="0" w:color="auto"/>
            <w:bottom w:val="none" w:sz="0" w:space="0" w:color="auto"/>
            <w:right w:val="none" w:sz="0" w:space="0" w:color="auto"/>
          </w:divBdr>
        </w:div>
      </w:divsChild>
    </w:div>
    <w:div w:id="479004916">
      <w:bodyDiv w:val="1"/>
      <w:marLeft w:val="0"/>
      <w:marRight w:val="0"/>
      <w:marTop w:val="0"/>
      <w:marBottom w:val="0"/>
      <w:divBdr>
        <w:top w:val="none" w:sz="0" w:space="0" w:color="auto"/>
        <w:left w:val="none" w:sz="0" w:space="0" w:color="auto"/>
        <w:bottom w:val="none" w:sz="0" w:space="0" w:color="auto"/>
        <w:right w:val="none" w:sz="0" w:space="0" w:color="auto"/>
      </w:divBdr>
      <w:divsChild>
        <w:div w:id="1284462355">
          <w:marLeft w:val="360"/>
          <w:marRight w:val="0"/>
          <w:marTop w:val="96"/>
          <w:marBottom w:val="0"/>
          <w:divBdr>
            <w:top w:val="none" w:sz="0" w:space="0" w:color="auto"/>
            <w:left w:val="none" w:sz="0" w:space="0" w:color="auto"/>
            <w:bottom w:val="none" w:sz="0" w:space="0" w:color="auto"/>
            <w:right w:val="none" w:sz="0" w:space="0" w:color="auto"/>
          </w:divBdr>
        </w:div>
        <w:div w:id="11760999">
          <w:marLeft w:val="360"/>
          <w:marRight w:val="0"/>
          <w:marTop w:val="96"/>
          <w:marBottom w:val="0"/>
          <w:divBdr>
            <w:top w:val="none" w:sz="0" w:space="0" w:color="auto"/>
            <w:left w:val="none" w:sz="0" w:space="0" w:color="auto"/>
            <w:bottom w:val="none" w:sz="0" w:space="0" w:color="auto"/>
            <w:right w:val="none" w:sz="0" w:space="0" w:color="auto"/>
          </w:divBdr>
        </w:div>
        <w:div w:id="1683122738">
          <w:marLeft w:val="360"/>
          <w:marRight w:val="0"/>
          <w:marTop w:val="96"/>
          <w:marBottom w:val="0"/>
          <w:divBdr>
            <w:top w:val="none" w:sz="0" w:space="0" w:color="auto"/>
            <w:left w:val="none" w:sz="0" w:space="0" w:color="auto"/>
            <w:bottom w:val="none" w:sz="0" w:space="0" w:color="auto"/>
            <w:right w:val="none" w:sz="0" w:space="0" w:color="auto"/>
          </w:divBdr>
        </w:div>
      </w:divsChild>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658458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3223">
          <w:marLeft w:val="360"/>
          <w:marRight w:val="0"/>
          <w:marTop w:val="96"/>
          <w:marBottom w:val="0"/>
          <w:divBdr>
            <w:top w:val="none" w:sz="0" w:space="0" w:color="auto"/>
            <w:left w:val="none" w:sz="0" w:space="0" w:color="auto"/>
            <w:bottom w:val="none" w:sz="0" w:space="0" w:color="auto"/>
            <w:right w:val="none" w:sz="0" w:space="0" w:color="auto"/>
          </w:divBdr>
        </w:div>
        <w:div w:id="1596858220">
          <w:marLeft w:val="893"/>
          <w:marRight w:val="0"/>
          <w:marTop w:val="86"/>
          <w:marBottom w:val="0"/>
          <w:divBdr>
            <w:top w:val="none" w:sz="0" w:space="0" w:color="auto"/>
            <w:left w:val="none" w:sz="0" w:space="0" w:color="auto"/>
            <w:bottom w:val="none" w:sz="0" w:space="0" w:color="auto"/>
            <w:right w:val="none" w:sz="0" w:space="0" w:color="auto"/>
          </w:divBdr>
        </w:div>
        <w:div w:id="843864676">
          <w:marLeft w:val="893"/>
          <w:marRight w:val="0"/>
          <w:marTop w:val="86"/>
          <w:marBottom w:val="0"/>
          <w:divBdr>
            <w:top w:val="none" w:sz="0" w:space="0" w:color="auto"/>
            <w:left w:val="none" w:sz="0" w:space="0" w:color="auto"/>
            <w:bottom w:val="none" w:sz="0" w:space="0" w:color="auto"/>
            <w:right w:val="none" w:sz="0" w:space="0" w:color="auto"/>
          </w:divBdr>
        </w:div>
        <w:div w:id="1323385218">
          <w:marLeft w:val="893"/>
          <w:marRight w:val="0"/>
          <w:marTop w:val="86"/>
          <w:marBottom w:val="0"/>
          <w:divBdr>
            <w:top w:val="none" w:sz="0" w:space="0" w:color="auto"/>
            <w:left w:val="none" w:sz="0" w:space="0" w:color="auto"/>
            <w:bottom w:val="none" w:sz="0" w:space="0" w:color="auto"/>
            <w:right w:val="none" w:sz="0" w:space="0" w:color="auto"/>
          </w:divBdr>
        </w:div>
      </w:divsChild>
    </w:div>
    <w:div w:id="708189309">
      <w:bodyDiv w:val="1"/>
      <w:marLeft w:val="0"/>
      <w:marRight w:val="0"/>
      <w:marTop w:val="0"/>
      <w:marBottom w:val="0"/>
      <w:divBdr>
        <w:top w:val="none" w:sz="0" w:space="0" w:color="auto"/>
        <w:left w:val="none" w:sz="0" w:space="0" w:color="auto"/>
        <w:bottom w:val="none" w:sz="0" w:space="0" w:color="auto"/>
        <w:right w:val="none" w:sz="0" w:space="0" w:color="auto"/>
      </w:divBdr>
    </w:div>
    <w:div w:id="902957607">
      <w:bodyDiv w:val="1"/>
      <w:marLeft w:val="0"/>
      <w:marRight w:val="0"/>
      <w:marTop w:val="0"/>
      <w:marBottom w:val="0"/>
      <w:divBdr>
        <w:top w:val="none" w:sz="0" w:space="0" w:color="auto"/>
        <w:left w:val="none" w:sz="0" w:space="0" w:color="auto"/>
        <w:bottom w:val="none" w:sz="0" w:space="0" w:color="auto"/>
        <w:right w:val="none" w:sz="0" w:space="0" w:color="auto"/>
      </w:divBdr>
      <w:divsChild>
        <w:div w:id="815924495">
          <w:marLeft w:val="547"/>
          <w:marRight w:val="0"/>
          <w:marTop w:val="96"/>
          <w:marBottom w:val="0"/>
          <w:divBdr>
            <w:top w:val="none" w:sz="0" w:space="0" w:color="auto"/>
            <w:left w:val="none" w:sz="0" w:space="0" w:color="auto"/>
            <w:bottom w:val="none" w:sz="0" w:space="0" w:color="auto"/>
            <w:right w:val="none" w:sz="0" w:space="0" w:color="auto"/>
          </w:divBdr>
        </w:div>
        <w:div w:id="1968968320">
          <w:marLeft w:val="547"/>
          <w:marRight w:val="0"/>
          <w:marTop w:val="96"/>
          <w:marBottom w:val="0"/>
          <w:divBdr>
            <w:top w:val="none" w:sz="0" w:space="0" w:color="auto"/>
            <w:left w:val="none" w:sz="0" w:space="0" w:color="auto"/>
            <w:bottom w:val="none" w:sz="0" w:space="0" w:color="auto"/>
            <w:right w:val="none" w:sz="0" w:space="0" w:color="auto"/>
          </w:divBdr>
        </w:div>
        <w:div w:id="493034003">
          <w:marLeft w:val="1080"/>
          <w:marRight w:val="0"/>
          <w:marTop w:val="86"/>
          <w:marBottom w:val="0"/>
          <w:divBdr>
            <w:top w:val="none" w:sz="0" w:space="0" w:color="auto"/>
            <w:left w:val="none" w:sz="0" w:space="0" w:color="auto"/>
            <w:bottom w:val="none" w:sz="0" w:space="0" w:color="auto"/>
            <w:right w:val="none" w:sz="0" w:space="0" w:color="auto"/>
          </w:divBdr>
        </w:div>
        <w:div w:id="327906720">
          <w:marLeft w:val="1080"/>
          <w:marRight w:val="0"/>
          <w:marTop w:val="86"/>
          <w:marBottom w:val="0"/>
          <w:divBdr>
            <w:top w:val="none" w:sz="0" w:space="0" w:color="auto"/>
            <w:left w:val="none" w:sz="0" w:space="0" w:color="auto"/>
            <w:bottom w:val="none" w:sz="0" w:space="0" w:color="auto"/>
            <w:right w:val="none" w:sz="0" w:space="0" w:color="auto"/>
          </w:divBdr>
        </w:div>
        <w:div w:id="834611443">
          <w:marLeft w:val="1080"/>
          <w:marRight w:val="0"/>
          <w:marTop w:val="86"/>
          <w:marBottom w:val="0"/>
          <w:divBdr>
            <w:top w:val="none" w:sz="0" w:space="0" w:color="auto"/>
            <w:left w:val="none" w:sz="0" w:space="0" w:color="auto"/>
            <w:bottom w:val="none" w:sz="0" w:space="0" w:color="auto"/>
            <w:right w:val="none" w:sz="0" w:space="0" w:color="auto"/>
          </w:divBdr>
        </w:div>
        <w:div w:id="1447000419">
          <w:marLeft w:val="1080"/>
          <w:marRight w:val="0"/>
          <w:marTop w:val="86"/>
          <w:marBottom w:val="0"/>
          <w:divBdr>
            <w:top w:val="none" w:sz="0" w:space="0" w:color="auto"/>
            <w:left w:val="none" w:sz="0" w:space="0" w:color="auto"/>
            <w:bottom w:val="none" w:sz="0" w:space="0" w:color="auto"/>
            <w:right w:val="none" w:sz="0" w:space="0" w:color="auto"/>
          </w:divBdr>
        </w:div>
        <w:div w:id="930314411">
          <w:marLeft w:val="1080"/>
          <w:marRight w:val="0"/>
          <w:marTop w:val="86"/>
          <w:marBottom w:val="0"/>
          <w:divBdr>
            <w:top w:val="none" w:sz="0" w:space="0" w:color="auto"/>
            <w:left w:val="none" w:sz="0" w:space="0" w:color="auto"/>
            <w:bottom w:val="none" w:sz="0" w:space="0" w:color="auto"/>
            <w:right w:val="none" w:sz="0" w:space="0" w:color="auto"/>
          </w:divBdr>
        </w:div>
        <w:div w:id="217672362">
          <w:marLeft w:val="547"/>
          <w:marRight w:val="0"/>
          <w:marTop w:val="96"/>
          <w:marBottom w:val="0"/>
          <w:divBdr>
            <w:top w:val="none" w:sz="0" w:space="0" w:color="auto"/>
            <w:left w:val="none" w:sz="0" w:space="0" w:color="auto"/>
            <w:bottom w:val="none" w:sz="0" w:space="0" w:color="auto"/>
            <w:right w:val="none" w:sz="0" w:space="0" w:color="auto"/>
          </w:divBdr>
        </w:div>
        <w:div w:id="504830977">
          <w:marLeft w:val="1080"/>
          <w:marRight w:val="0"/>
          <w:marTop w:val="86"/>
          <w:marBottom w:val="0"/>
          <w:divBdr>
            <w:top w:val="none" w:sz="0" w:space="0" w:color="auto"/>
            <w:left w:val="none" w:sz="0" w:space="0" w:color="auto"/>
            <w:bottom w:val="none" w:sz="0" w:space="0" w:color="auto"/>
            <w:right w:val="none" w:sz="0" w:space="0" w:color="auto"/>
          </w:divBdr>
        </w:div>
        <w:div w:id="876622166">
          <w:marLeft w:val="1080"/>
          <w:marRight w:val="0"/>
          <w:marTop w:val="86"/>
          <w:marBottom w:val="0"/>
          <w:divBdr>
            <w:top w:val="none" w:sz="0" w:space="0" w:color="auto"/>
            <w:left w:val="none" w:sz="0" w:space="0" w:color="auto"/>
            <w:bottom w:val="none" w:sz="0" w:space="0" w:color="auto"/>
            <w:right w:val="none" w:sz="0" w:space="0" w:color="auto"/>
          </w:divBdr>
        </w:div>
      </w:divsChild>
    </w:div>
    <w:div w:id="1154757747">
      <w:bodyDiv w:val="1"/>
      <w:marLeft w:val="0"/>
      <w:marRight w:val="0"/>
      <w:marTop w:val="0"/>
      <w:marBottom w:val="0"/>
      <w:divBdr>
        <w:top w:val="none" w:sz="0" w:space="0" w:color="auto"/>
        <w:left w:val="none" w:sz="0" w:space="0" w:color="auto"/>
        <w:bottom w:val="none" w:sz="0" w:space="0" w:color="auto"/>
        <w:right w:val="none" w:sz="0" w:space="0" w:color="auto"/>
      </w:divBdr>
      <w:divsChild>
        <w:div w:id="1558468612">
          <w:marLeft w:val="360"/>
          <w:marRight w:val="0"/>
          <w:marTop w:val="96"/>
          <w:marBottom w:val="0"/>
          <w:divBdr>
            <w:top w:val="none" w:sz="0" w:space="0" w:color="auto"/>
            <w:left w:val="none" w:sz="0" w:space="0" w:color="auto"/>
            <w:bottom w:val="none" w:sz="0" w:space="0" w:color="auto"/>
            <w:right w:val="none" w:sz="0" w:space="0" w:color="auto"/>
          </w:divBdr>
        </w:div>
        <w:div w:id="1831479405">
          <w:marLeft w:val="360"/>
          <w:marRight w:val="0"/>
          <w:marTop w:val="96"/>
          <w:marBottom w:val="0"/>
          <w:divBdr>
            <w:top w:val="none" w:sz="0" w:space="0" w:color="auto"/>
            <w:left w:val="none" w:sz="0" w:space="0" w:color="auto"/>
            <w:bottom w:val="none" w:sz="0" w:space="0" w:color="auto"/>
            <w:right w:val="none" w:sz="0" w:space="0" w:color="auto"/>
          </w:divBdr>
        </w:div>
        <w:div w:id="1704014538">
          <w:marLeft w:val="360"/>
          <w:marRight w:val="0"/>
          <w:marTop w:val="96"/>
          <w:marBottom w:val="0"/>
          <w:divBdr>
            <w:top w:val="none" w:sz="0" w:space="0" w:color="auto"/>
            <w:left w:val="none" w:sz="0" w:space="0" w:color="auto"/>
            <w:bottom w:val="none" w:sz="0" w:space="0" w:color="auto"/>
            <w:right w:val="none" w:sz="0" w:space="0" w:color="auto"/>
          </w:divBdr>
        </w:div>
        <w:div w:id="1708218312">
          <w:marLeft w:val="360"/>
          <w:marRight w:val="0"/>
          <w:marTop w:val="96"/>
          <w:marBottom w:val="0"/>
          <w:divBdr>
            <w:top w:val="none" w:sz="0" w:space="0" w:color="auto"/>
            <w:left w:val="none" w:sz="0" w:space="0" w:color="auto"/>
            <w:bottom w:val="none" w:sz="0" w:space="0" w:color="auto"/>
            <w:right w:val="none" w:sz="0" w:space="0" w:color="auto"/>
          </w:divBdr>
        </w:div>
        <w:div w:id="394010021">
          <w:marLeft w:val="360"/>
          <w:marRight w:val="0"/>
          <w:marTop w:val="96"/>
          <w:marBottom w:val="0"/>
          <w:divBdr>
            <w:top w:val="none" w:sz="0" w:space="0" w:color="auto"/>
            <w:left w:val="none" w:sz="0" w:space="0" w:color="auto"/>
            <w:bottom w:val="none" w:sz="0" w:space="0" w:color="auto"/>
            <w:right w:val="none" w:sz="0" w:space="0" w:color="auto"/>
          </w:divBdr>
        </w:div>
      </w:divsChild>
    </w:div>
    <w:div w:id="121281372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72718755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266427314">
      <w:bodyDiv w:val="1"/>
      <w:marLeft w:val="0"/>
      <w:marRight w:val="0"/>
      <w:marTop w:val="0"/>
      <w:marBottom w:val="0"/>
      <w:divBdr>
        <w:top w:val="none" w:sz="0" w:space="0" w:color="auto"/>
        <w:left w:val="none" w:sz="0" w:space="0" w:color="auto"/>
        <w:bottom w:val="none" w:sz="0" w:space="0" w:color="auto"/>
        <w:right w:val="none" w:sz="0" w:space="0" w:color="auto"/>
      </w:divBdr>
      <w:divsChild>
        <w:div w:id="156072688">
          <w:marLeft w:val="893"/>
          <w:marRight w:val="0"/>
          <w:marTop w:val="86"/>
          <w:marBottom w:val="0"/>
          <w:divBdr>
            <w:top w:val="none" w:sz="0" w:space="0" w:color="auto"/>
            <w:left w:val="none" w:sz="0" w:space="0" w:color="auto"/>
            <w:bottom w:val="none" w:sz="0" w:space="0" w:color="auto"/>
            <w:right w:val="none" w:sz="0" w:space="0" w:color="auto"/>
          </w:divBdr>
        </w:div>
        <w:div w:id="1623809351">
          <w:marLeft w:val="1426"/>
          <w:marRight w:val="0"/>
          <w:marTop w:val="86"/>
          <w:marBottom w:val="0"/>
          <w:divBdr>
            <w:top w:val="none" w:sz="0" w:space="0" w:color="auto"/>
            <w:left w:val="none" w:sz="0" w:space="0" w:color="auto"/>
            <w:bottom w:val="none" w:sz="0" w:space="0" w:color="auto"/>
            <w:right w:val="none" w:sz="0" w:space="0" w:color="auto"/>
          </w:divBdr>
        </w:div>
        <w:div w:id="974529956">
          <w:marLeft w:val="1426"/>
          <w:marRight w:val="0"/>
          <w:marTop w:val="86"/>
          <w:marBottom w:val="0"/>
          <w:divBdr>
            <w:top w:val="none" w:sz="0" w:space="0" w:color="auto"/>
            <w:left w:val="none" w:sz="0" w:space="0" w:color="auto"/>
            <w:bottom w:val="none" w:sz="0" w:space="0" w:color="auto"/>
            <w:right w:val="none" w:sz="0" w:space="0" w:color="auto"/>
          </w:divBdr>
        </w:div>
        <w:div w:id="722871775">
          <w:marLeft w:val="1426"/>
          <w:marRight w:val="0"/>
          <w:marTop w:val="86"/>
          <w:marBottom w:val="0"/>
          <w:divBdr>
            <w:top w:val="none" w:sz="0" w:space="0" w:color="auto"/>
            <w:left w:val="none" w:sz="0" w:space="0" w:color="auto"/>
            <w:bottom w:val="none" w:sz="0" w:space="0" w:color="auto"/>
            <w:right w:val="none" w:sz="0" w:space="0" w:color="auto"/>
          </w:divBdr>
        </w:div>
        <w:div w:id="935165339">
          <w:marLeft w:val="1426"/>
          <w:marRight w:val="0"/>
          <w:marTop w:val="8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 w:id="1544636171">
      <w:bodyDiv w:val="1"/>
      <w:marLeft w:val="0"/>
      <w:marRight w:val="0"/>
      <w:marTop w:val="0"/>
      <w:marBottom w:val="0"/>
      <w:divBdr>
        <w:top w:val="none" w:sz="0" w:space="0" w:color="auto"/>
        <w:left w:val="none" w:sz="0" w:space="0" w:color="auto"/>
        <w:bottom w:val="none" w:sz="0" w:space="0" w:color="auto"/>
        <w:right w:val="none" w:sz="0" w:space="0" w:color="auto"/>
      </w:divBdr>
      <w:divsChild>
        <w:div w:id="1266422027">
          <w:marLeft w:val="360"/>
          <w:marRight w:val="0"/>
          <w:marTop w:val="96"/>
          <w:marBottom w:val="0"/>
          <w:divBdr>
            <w:top w:val="none" w:sz="0" w:space="0" w:color="auto"/>
            <w:left w:val="none" w:sz="0" w:space="0" w:color="auto"/>
            <w:bottom w:val="none" w:sz="0" w:space="0" w:color="auto"/>
            <w:right w:val="none" w:sz="0" w:space="0" w:color="auto"/>
          </w:divBdr>
        </w:div>
        <w:div w:id="1655253579">
          <w:marLeft w:val="893"/>
          <w:marRight w:val="0"/>
          <w:marTop w:val="86"/>
          <w:marBottom w:val="0"/>
          <w:divBdr>
            <w:top w:val="none" w:sz="0" w:space="0" w:color="auto"/>
            <w:left w:val="none" w:sz="0" w:space="0" w:color="auto"/>
            <w:bottom w:val="none" w:sz="0" w:space="0" w:color="auto"/>
            <w:right w:val="none" w:sz="0" w:space="0" w:color="auto"/>
          </w:divBdr>
        </w:div>
        <w:div w:id="197355384">
          <w:marLeft w:val="360"/>
          <w:marRight w:val="0"/>
          <w:marTop w:val="96"/>
          <w:marBottom w:val="0"/>
          <w:divBdr>
            <w:top w:val="none" w:sz="0" w:space="0" w:color="auto"/>
            <w:left w:val="none" w:sz="0" w:space="0" w:color="auto"/>
            <w:bottom w:val="none" w:sz="0" w:space="0" w:color="auto"/>
            <w:right w:val="none" w:sz="0" w:space="0" w:color="auto"/>
          </w:divBdr>
        </w:div>
        <w:div w:id="590967207">
          <w:marLeft w:val="893"/>
          <w:marRight w:val="0"/>
          <w:marTop w:val="86"/>
          <w:marBottom w:val="0"/>
          <w:divBdr>
            <w:top w:val="none" w:sz="0" w:space="0" w:color="auto"/>
            <w:left w:val="none" w:sz="0" w:space="0" w:color="auto"/>
            <w:bottom w:val="none" w:sz="0" w:space="0" w:color="auto"/>
            <w:right w:val="none" w:sz="0" w:space="0" w:color="auto"/>
          </w:divBdr>
        </w:div>
        <w:div w:id="349916658">
          <w:marLeft w:val="893"/>
          <w:marRight w:val="0"/>
          <w:marTop w:val="86"/>
          <w:marBottom w:val="0"/>
          <w:divBdr>
            <w:top w:val="none" w:sz="0" w:space="0" w:color="auto"/>
            <w:left w:val="none" w:sz="0" w:space="0" w:color="auto"/>
            <w:bottom w:val="none" w:sz="0" w:space="0" w:color="auto"/>
            <w:right w:val="none" w:sz="0" w:space="0" w:color="auto"/>
          </w:divBdr>
        </w:div>
        <w:div w:id="67700730">
          <w:marLeft w:val="893"/>
          <w:marRight w:val="0"/>
          <w:marTop w:val="86"/>
          <w:marBottom w:val="0"/>
          <w:divBdr>
            <w:top w:val="none" w:sz="0" w:space="0" w:color="auto"/>
            <w:left w:val="none" w:sz="0" w:space="0" w:color="auto"/>
            <w:bottom w:val="none" w:sz="0" w:space="0" w:color="auto"/>
            <w:right w:val="none" w:sz="0" w:space="0" w:color="auto"/>
          </w:divBdr>
        </w:div>
        <w:div w:id="1395546608">
          <w:marLeft w:val="893"/>
          <w:marRight w:val="0"/>
          <w:marTop w:val="86"/>
          <w:marBottom w:val="0"/>
          <w:divBdr>
            <w:top w:val="none" w:sz="0" w:space="0" w:color="auto"/>
            <w:left w:val="none" w:sz="0" w:space="0" w:color="auto"/>
            <w:bottom w:val="none" w:sz="0" w:space="0" w:color="auto"/>
            <w:right w:val="none" w:sz="0" w:space="0" w:color="auto"/>
          </w:divBdr>
        </w:div>
      </w:divsChild>
    </w:div>
    <w:div w:id="1649869376">
      <w:bodyDiv w:val="1"/>
      <w:marLeft w:val="0"/>
      <w:marRight w:val="0"/>
      <w:marTop w:val="0"/>
      <w:marBottom w:val="0"/>
      <w:divBdr>
        <w:top w:val="none" w:sz="0" w:space="0" w:color="auto"/>
        <w:left w:val="none" w:sz="0" w:space="0" w:color="auto"/>
        <w:bottom w:val="none" w:sz="0" w:space="0" w:color="auto"/>
        <w:right w:val="none" w:sz="0" w:space="0" w:color="auto"/>
      </w:divBdr>
    </w:div>
    <w:div w:id="2080402227">
      <w:bodyDiv w:val="1"/>
      <w:marLeft w:val="0"/>
      <w:marRight w:val="0"/>
      <w:marTop w:val="0"/>
      <w:marBottom w:val="0"/>
      <w:divBdr>
        <w:top w:val="none" w:sz="0" w:space="0" w:color="auto"/>
        <w:left w:val="none" w:sz="0" w:space="0" w:color="auto"/>
        <w:bottom w:val="none" w:sz="0" w:space="0" w:color="auto"/>
        <w:right w:val="none" w:sz="0" w:space="0" w:color="auto"/>
      </w:divBdr>
      <w:divsChild>
        <w:div w:id="586841287">
          <w:marLeft w:val="360"/>
          <w:marRight w:val="0"/>
          <w:marTop w:val="86"/>
          <w:marBottom w:val="0"/>
          <w:divBdr>
            <w:top w:val="none" w:sz="0" w:space="0" w:color="auto"/>
            <w:left w:val="none" w:sz="0" w:space="0" w:color="auto"/>
            <w:bottom w:val="none" w:sz="0" w:space="0" w:color="auto"/>
            <w:right w:val="none" w:sz="0" w:space="0" w:color="auto"/>
          </w:divBdr>
        </w:div>
        <w:div w:id="264964184">
          <w:marLeft w:val="893"/>
          <w:marRight w:val="0"/>
          <w:marTop w:val="77"/>
          <w:marBottom w:val="0"/>
          <w:divBdr>
            <w:top w:val="none" w:sz="0" w:space="0" w:color="auto"/>
            <w:left w:val="none" w:sz="0" w:space="0" w:color="auto"/>
            <w:bottom w:val="none" w:sz="0" w:space="0" w:color="auto"/>
            <w:right w:val="none" w:sz="0" w:space="0" w:color="auto"/>
          </w:divBdr>
        </w:div>
        <w:div w:id="467624923">
          <w:marLeft w:val="893"/>
          <w:marRight w:val="0"/>
          <w:marTop w:val="77"/>
          <w:marBottom w:val="0"/>
          <w:divBdr>
            <w:top w:val="none" w:sz="0" w:space="0" w:color="auto"/>
            <w:left w:val="none" w:sz="0" w:space="0" w:color="auto"/>
            <w:bottom w:val="none" w:sz="0" w:space="0" w:color="auto"/>
            <w:right w:val="none" w:sz="0" w:space="0" w:color="auto"/>
          </w:divBdr>
        </w:div>
        <w:div w:id="1347368277">
          <w:marLeft w:val="360"/>
          <w:marRight w:val="0"/>
          <w:marTop w:val="86"/>
          <w:marBottom w:val="0"/>
          <w:divBdr>
            <w:top w:val="none" w:sz="0" w:space="0" w:color="auto"/>
            <w:left w:val="none" w:sz="0" w:space="0" w:color="auto"/>
            <w:bottom w:val="none" w:sz="0" w:space="0" w:color="auto"/>
            <w:right w:val="none" w:sz="0" w:space="0" w:color="auto"/>
          </w:divBdr>
        </w:div>
        <w:div w:id="641934123">
          <w:marLeft w:val="893"/>
          <w:marRight w:val="0"/>
          <w:marTop w:val="77"/>
          <w:marBottom w:val="0"/>
          <w:divBdr>
            <w:top w:val="none" w:sz="0" w:space="0" w:color="auto"/>
            <w:left w:val="none" w:sz="0" w:space="0" w:color="auto"/>
            <w:bottom w:val="none" w:sz="0" w:space="0" w:color="auto"/>
            <w:right w:val="none" w:sz="0" w:space="0" w:color="auto"/>
          </w:divBdr>
        </w:div>
        <w:div w:id="807816874">
          <w:marLeft w:val="893"/>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89FFADDD76E42B1F74E2D6405826B" ma:contentTypeVersion="0" ma:contentTypeDescription="Create a new document." ma:contentTypeScope="" ma:versionID="8e41d4a5a8ac1b54650c136c6186ba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ACC8-92B4-4C62-B1E2-98B948E93880}">
  <ds:schemaRefs>
    <ds:schemaRef ds:uri="http://schemas.microsoft.com/sharepoint/v3/contenttype/forms"/>
  </ds:schemaRefs>
</ds:datastoreItem>
</file>

<file path=customXml/itemProps2.xml><?xml version="1.0" encoding="utf-8"?>
<ds:datastoreItem xmlns:ds="http://schemas.openxmlformats.org/officeDocument/2006/customXml" ds:itemID="{1BE73F92-DCFA-44C6-BFC7-86DDF14BC218}">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E76E057-6CDC-4BE0-8586-7C06129C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E379E3-97E8-4BD2-8853-DDB496F5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Katherine Woods</cp:lastModifiedBy>
  <cp:revision>2</cp:revision>
  <cp:lastPrinted>2014-04-08T15:44:00Z</cp:lastPrinted>
  <dcterms:created xsi:type="dcterms:W3CDTF">2015-06-26T17:15:00Z</dcterms:created>
  <dcterms:modified xsi:type="dcterms:W3CDTF">2015-06-26T17:15:00Z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0x0101009C289FFADDD76E42B1F74E2D6405826B</vt:lpwstr>
  </property>
</Properties>
</file>